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59975" w14:textId="77777777" w:rsidR="00731732" w:rsidRPr="00646C5D" w:rsidRDefault="00731732" w:rsidP="00731732">
      <w:pPr>
        <w:pStyle w:val="3GPPHeader"/>
        <w:spacing w:after="60"/>
      </w:pPr>
    </w:p>
    <w:p w14:paraId="5E3CDE2A" w14:textId="0C7F4B4A" w:rsidR="00731732" w:rsidRPr="00646C5D" w:rsidRDefault="00731732" w:rsidP="00731732">
      <w:pPr>
        <w:pStyle w:val="3GPPHeader"/>
        <w:spacing w:after="60"/>
        <w:rPr>
          <w:sz w:val="32"/>
          <w:szCs w:val="32"/>
          <w:highlight w:val="yellow"/>
        </w:rPr>
      </w:pPr>
      <w:r w:rsidRPr="00646C5D">
        <w:t>3GPP TSG-RAN WG2 #98-AH</w:t>
      </w:r>
      <w:r w:rsidRPr="00646C5D">
        <w:tab/>
      </w:r>
      <w:r w:rsidRPr="00646C5D">
        <w:rPr>
          <w:sz w:val="32"/>
          <w:szCs w:val="32"/>
        </w:rPr>
        <w:t xml:space="preserve">Tdoc </w:t>
      </w:r>
      <w:r w:rsidR="00537ADB" w:rsidRPr="00537ADB">
        <w:rPr>
          <w:sz w:val="32"/>
          <w:szCs w:val="32"/>
        </w:rPr>
        <w:t>R2-1707164</w:t>
      </w:r>
    </w:p>
    <w:p w14:paraId="6023E818" w14:textId="77777777" w:rsidR="00731732" w:rsidRPr="00646C5D" w:rsidRDefault="00731732" w:rsidP="00731732">
      <w:pPr>
        <w:pStyle w:val="3GPPHeader"/>
      </w:pPr>
      <w:bookmarkStart w:id="0" w:name="OLE_LINK1"/>
      <w:r w:rsidRPr="00646C5D">
        <w:rPr>
          <w:rFonts w:cs="Arial"/>
          <w:color w:val="000000"/>
          <w:szCs w:val="16"/>
        </w:rPr>
        <w:t>Qingdao</w:t>
      </w:r>
      <w:bookmarkEnd w:id="0"/>
      <w:r w:rsidRPr="00646C5D">
        <w:t>, P.R. of China, 27</w:t>
      </w:r>
      <w:r w:rsidRPr="00646C5D">
        <w:rPr>
          <w:vertAlign w:val="superscript"/>
        </w:rPr>
        <w:t>th</w:t>
      </w:r>
      <w:r w:rsidRPr="00646C5D">
        <w:t xml:space="preserve"> – 29</w:t>
      </w:r>
      <w:r w:rsidRPr="00646C5D">
        <w:rPr>
          <w:vertAlign w:val="superscript"/>
        </w:rPr>
        <w:t>th</w:t>
      </w:r>
      <w:r w:rsidRPr="00646C5D">
        <w:t xml:space="preserve"> June 2017</w:t>
      </w:r>
    </w:p>
    <w:p w14:paraId="5C8BBDB4" w14:textId="77777777" w:rsidR="00731732" w:rsidRPr="00646C5D" w:rsidRDefault="00731732" w:rsidP="00731732">
      <w:pPr>
        <w:pStyle w:val="3GPPHeader"/>
        <w:rPr>
          <w:sz w:val="22"/>
          <w:szCs w:val="22"/>
        </w:rPr>
      </w:pPr>
    </w:p>
    <w:p w14:paraId="77F98C30" w14:textId="38F0EACA" w:rsidR="00731732" w:rsidRPr="00646C5D" w:rsidRDefault="00731732" w:rsidP="00731732">
      <w:pPr>
        <w:pStyle w:val="3GPPHeader"/>
        <w:rPr>
          <w:sz w:val="22"/>
          <w:szCs w:val="22"/>
        </w:rPr>
      </w:pPr>
      <w:r w:rsidRPr="00646C5D">
        <w:rPr>
          <w:sz w:val="22"/>
          <w:szCs w:val="22"/>
        </w:rPr>
        <w:t>Agenda Item:</w:t>
      </w:r>
      <w:r w:rsidRPr="00646C5D">
        <w:rPr>
          <w:sz w:val="22"/>
          <w:szCs w:val="22"/>
        </w:rPr>
        <w:tab/>
      </w:r>
      <w:r w:rsidR="00373532" w:rsidRPr="00537ADB">
        <w:rPr>
          <w:sz w:val="22"/>
          <w:szCs w:val="22"/>
        </w:rPr>
        <w:t>10.3.1.6</w:t>
      </w:r>
    </w:p>
    <w:p w14:paraId="3B83F98F" w14:textId="77777777" w:rsidR="00731732" w:rsidRPr="00646C5D" w:rsidRDefault="00731732" w:rsidP="00731732">
      <w:pPr>
        <w:pStyle w:val="3GPPHeader"/>
        <w:rPr>
          <w:sz w:val="22"/>
          <w:szCs w:val="22"/>
        </w:rPr>
      </w:pPr>
      <w:r w:rsidRPr="00646C5D">
        <w:rPr>
          <w:sz w:val="22"/>
          <w:szCs w:val="22"/>
        </w:rPr>
        <w:t>Source:</w:t>
      </w:r>
      <w:r w:rsidRPr="00646C5D">
        <w:rPr>
          <w:sz w:val="22"/>
          <w:szCs w:val="22"/>
        </w:rPr>
        <w:tab/>
        <w:t>Ericsson</w:t>
      </w:r>
    </w:p>
    <w:p w14:paraId="5109C0FC" w14:textId="77777777" w:rsidR="00731732" w:rsidRPr="00646C5D" w:rsidRDefault="00731732" w:rsidP="00731732">
      <w:pPr>
        <w:pStyle w:val="3GPPHeader"/>
        <w:rPr>
          <w:sz w:val="22"/>
          <w:szCs w:val="22"/>
        </w:rPr>
      </w:pPr>
      <w:r w:rsidRPr="00646C5D">
        <w:rPr>
          <w:sz w:val="22"/>
          <w:szCs w:val="22"/>
        </w:rPr>
        <w:t>Title:</w:t>
      </w:r>
      <w:r w:rsidRPr="00646C5D">
        <w:rPr>
          <w:sz w:val="22"/>
          <w:szCs w:val="22"/>
        </w:rPr>
        <w:tab/>
      </w:r>
      <w:r w:rsidRPr="00537ADB">
        <w:rPr>
          <w:sz w:val="22"/>
          <w:szCs w:val="22"/>
        </w:rPr>
        <w:t>BSR triggering aspects</w:t>
      </w:r>
    </w:p>
    <w:p w14:paraId="7E3D5BCF" w14:textId="77777777" w:rsidR="00731732" w:rsidRPr="00646C5D" w:rsidRDefault="00731732" w:rsidP="00731732">
      <w:pPr>
        <w:pStyle w:val="3GPPHeader"/>
        <w:rPr>
          <w:sz w:val="22"/>
          <w:szCs w:val="22"/>
        </w:rPr>
      </w:pPr>
      <w:r w:rsidRPr="00646C5D">
        <w:rPr>
          <w:sz w:val="22"/>
          <w:szCs w:val="22"/>
        </w:rPr>
        <w:t>Document for:</w:t>
      </w:r>
      <w:r w:rsidRPr="00646C5D">
        <w:rPr>
          <w:sz w:val="22"/>
          <w:szCs w:val="22"/>
        </w:rPr>
        <w:tab/>
        <w:t>Discussion, Decision</w:t>
      </w:r>
    </w:p>
    <w:p w14:paraId="12F8135B" w14:textId="77777777" w:rsidR="00731732" w:rsidRPr="00646C5D" w:rsidRDefault="00731732" w:rsidP="00731732">
      <w:pPr>
        <w:pStyle w:val="Heading1"/>
        <w:numPr>
          <w:ilvl w:val="0"/>
          <w:numId w:val="16"/>
        </w:numPr>
        <w:textAlignment w:val="auto"/>
      </w:pPr>
      <w:r w:rsidRPr="00646C5D">
        <w:t>Introduction</w:t>
      </w:r>
    </w:p>
    <w:p w14:paraId="520B46F9" w14:textId="77777777" w:rsidR="00731732" w:rsidRPr="00646C5D" w:rsidRDefault="00731732" w:rsidP="00731732">
      <w:r w:rsidRPr="00646C5D">
        <w:rPr>
          <w:bCs/>
        </w:rPr>
        <w:t xml:space="preserve">Uplink scheduling is a key functionality to meet a broad range of use cases including enhanced mobile broadband, massive MTC, critical MTC, and additional requirements defined during the RAN requirements study. Details to how this functionality can be designed, compared to the baseline framework of LTE is discussed in contributions. </w:t>
      </w:r>
    </w:p>
    <w:p w14:paraId="15AEB226" w14:textId="7676D163" w:rsidR="00731732" w:rsidRPr="00646C5D" w:rsidRDefault="00731732" w:rsidP="00731732">
      <w:pPr>
        <w:rPr>
          <w:bCs/>
        </w:rPr>
      </w:pPr>
      <w:r w:rsidRPr="00646C5D">
        <w:rPr>
          <w:bCs/>
        </w:rPr>
        <w:t>In RAN2</w:t>
      </w:r>
      <w:r w:rsidR="000B0422">
        <w:rPr>
          <w:bCs/>
        </w:rPr>
        <w:t>#</w:t>
      </w:r>
      <w:r w:rsidRPr="00646C5D">
        <w:rPr>
          <w:bCs/>
        </w:rPr>
        <w:t xml:space="preserve">98 some agreements related to BSR were reached. </w:t>
      </w:r>
    </w:p>
    <w:p w14:paraId="69F520A9" w14:textId="77777777" w:rsidR="00731732" w:rsidRPr="00646C5D" w:rsidRDefault="00731732" w:rsidP="00731732">
      <w:pPr>
        <w:pStyle w:val="Doc-text2"/>
        <w:pBdr>
          <w:top w:val="single" w:sz="4" w:space="1" w:color="auto"/>
          <w:left w:val="single" w:sz="4" w:space="4" w:color="auto"/>
          <w:bottom w:val="single" w:sz="4" w:space="1" w:color="auto"/>
          <w:right w:val="single" w:sz="4" w:space="4" w:color="auto"/>
        </w:pBdr>
        <w:rPr>
          <w:b/>
        </w:rPr>
      </w:pPr>
      <w:r w:rsidRPr="00646C5D">
        <w:rPr>
          <w:b/>
        </w:rPr>
        <w:t>Agreements</w:t>
      </w:r>
    </w:p>
    <w:p w14:paraId="7BF2F0D2" w14:textId="77777777" w:rsidR="00731732" w:rsidRPr="00646C5D" w:rsidRDefault="00731732" w:rsidP="00731732">
      <w:pPr>
        <w:pStyle w:val="Doc-text2"/>
        <w:numPr>
          <w:ilvl w:val="0"/>
          <w:numId w:val="41"/>
        </w:numPr>
        <w:pBdr>
          <w:top w:val="single" w:sz="4" w:space="1" w:color="auto"/>
          <w:left w:val="single" w:sz="4" w:space="4" w:color="auto"/>
          <w:bottom w:val="single" w:sz="4" w:space="1" w:color="auto"/>
          <w:right w:val="single" w:sz="4" w:space="4" w:color="auto"/>
        </w:pBdr>
      </w:pPr>
      <w:r w:rsidRPr="00646C5D">
        <w:t xml:space="preserve">The number of LCGs will be increased up to 8.  </w:t>
      </w:r>
    </w:p>
    <w:p w14:paraId="320DAB0A" w14:textId="77777777" w:rsidR="00731732" w:rsidRPr="00646C5D" w:rsidRDefault="00731732" w:rsidP="00731732">
      <w:pPr>
        <w:pStyle w:val="Doc-text2"/>
        <w:numPr>
          <w:ilvl w:val="0"/>
          <w:numId w:val="41"/>
        </w:numPr>
        <w:pBdr>
          <w:top w:val="single" w:sz="4" w:space="1" w:color="auto"/>
          <w:left w:val="single" w:sz="4" w:space="4" w:color="auto"/>
          <w:bottom w:val="single" w:sz="4" w:space="1" w:color="auto"/>
          <w:right w:val="single" w:sz="4" w:space="4" w:color="auto"/>
        </w:pBdr>
      </w:pPr>
      <w:r w:rsidRPr="00646C5D">
        <w:t xml:space="preserve">The concept of </w:t>
      </w:r>
      <w:r w:rsidRPr="00646C5D">
        <w:rPr>
          <w:i/>
        </w:rPr>
        <w:t>periodicBSR-timer</w:t>
      </w:r>
      <w:r w:rsidRPr="00646C5D">
        <w:t xml:space="preserve"> and </w:t>
      </w:r>
      <w:r w:rsidRPr="00646C5D">
        <w:rPr>
          <w:i/>
        </w:rPr>
        <w:t>retx-BSRtimers</w:t>
      </w:r>
      <w:r w:rsidRPr="00646C5D">
        <w:t xml:space="preserve"> are reused and are configured per MAC entity </w:t>
      </w:r>
    </w:p>
    <w:p w14:paraId="5167771F" w14:textId="77777777" w:rsidR="00731732" w:rsidRPr="00646C5D" w:rsidRDefault="00731732" w:rsidP="00731732">
      <w:pPr>
        <w:pStyle w:val="Doc-text2"/>
        <w:numPr>
          <w:ilvl w:val="0"/>
          <w:numId w:val="41"/>
        </w:numPr>
        <w:pBdr>
          <w:top w:val="single" w:sz="4" w:space="1" w:color="auto"/>
          <w:left w:val="single" w:sz="4" w:space="4" w:color="auto"/>
          <w:bottom w:val="single" w:sz="4" w:space="1" w:color="auto"/>
          <w:right w:val="single" w:sz="4" w:space="4" w:color="auto"/>
        </w:pBdr>
      </w:pPr>
      <w:r w:rsidRPr="00646C5D">
        <w:t>As a baseline, the concept of logicalChannelSR-ProhibitTimer is reused in NR. It is allowed to configured infinite value for this timer.</w:t>
      </w:r>
    </w:p>
    <w:p w14:paraId="0951CDF6" w14:textId="77777777" w:rsidR="00731732" w:rsidRPr="00646C5D" w:rsidRDefault="00731732" w:rsidP="00731732">
      <w:pPr>
        <w:pStyle w:val="Doc-text2"/>
        <w:numPr>
          <w:ilvl w:val="0"/>
          <w:numId w:val="41"/>
        </w:numPr>
        <w:pBdr>
          <w:top w:val="single" w:sz="4" w:space="1" w:color="auto"/>
          <w:left w:val="single" w:sz="4" w:space="4" w:color="auto"/>
          <w:bottom w:val="single" w:sz="4" w:space="1" w:color="auto"/>
          <w:right w:val="single" w:sz="4" w:space="4" w:color="auto"/>
        </w:pBdr>
      </w:pPr>
      <w:r w:rsidRPr="00646C5D">
        <w:t xml:space="preserve">The logicalChannelSR-Mask is supported </w:t>
      </w:r>
    </w:p>
    <w:p w14:paraId="225706D9" w14:textId="77777777" w:rsidR="00731732" w:rsidRPr="00646C5D" w:rsidRDefault="00731732" w:rsidP="00731732">
      <w:pPr>
        <w:rPr>
          <w:bCs/>
        </w:rPr>
      </w:pPr>
    </w:p>
    <w:p w14:paraId="639733D7" w14:textId="180F5636" w:rsidR="00731732" w:rsidRDefault="00731732" w:rsidP="00731732">
      <w:pPr>
        <w:pStyle w:val="Heading1"/>
        <w:numPr>
          <w:ilvl w:val="0"/>
          <w:numId w:val="16"/>
        </w:numPr>
        <w:textAlignment w:val="auto"/>
      </w:pPr>
      <w:r w:rsidRPr="00646C5D">
        <w:rPr>
          <w:bCs/>
        </w:rPr>
        <w:t xml:space="preserve">This contribution discusses when </w:t>
      </w:r>
      <w:r w:rsidR="001F4C7D" w:rsidRPr="00646C5D">
        <w:rPr>
          <w:bCs/>
        </w:rPr>
        <w:t xml:space="preserve">and how </w:t>
      </w:r>
      <w:r w:rsidRPr="00646C5D">
        <w:rPr>
          <w:bCs/>
        </w:rPr>
        <w:t>to trigger BSR</w:t>
      </w:r>
      <w:r w:rsidR="001F4C7D" w:rsidRPr="00646C5D">
        <w:rPr>
          <w:bCs/>
        </w:rPr>
        <w:t xml:space="preserve"> in NR</w:t>
      </w:r>
      <w:r w:rsidRPr="00646C5D">
        <w:rPr>
          <w:bCs/>
        </w:rPr>
        <w:t xml:space="preserve">. </w:t>
      </w:r>
      <w:bookmarkStart w:id="1" w:name="_Ref178064866"/>
      <w:r w:rsidRPr="00646C5D">
        <w:t>Discussion</w:t>
      </w:r>
      <w:bookmarkEnd w:id="1"/>
    </w:p>
    <w:p w14:paraId="6655BE77" w14:textId="03B15D7B" w:rsidR="000B0422" w:rsidRPr="00537ADB" w:rsidRDefault="000B0422" w:rsidP="000B0422">
      <w:pPr>
        <w:rPr>
          <w:bCs/>
        </w:rPr>
      </w:pPr>
      <w:r>
        <w:rPr>
          <w:bCs/>
        </w:rPr>
        <w:t>After RAN2#98 there was an e-mail discussion about BSR triggers. The proposed outcome of that e-mail discussion is that no new BSR triggers are needed</w:t>
      </w:r>
      <w:r w:rsidR="00A12E3A">
        <w:rPr>
          <w:bCs/>
        </w:rPr>
        <w:t xml:space="preserve">. We think this is very unfortunate and in this </w:t>
      </w:r>
      <w:r w:rsidR="00537ADB">
        <w:rPr>
          <w:bCs/>
        </w:rPr>
        <w:t>contribution,</w:t>
      </w:r>
      <w:r w:rsidR="00A12E3A">
        <w:rPr>
          <w:bCs/>
        </w:rPr>
        <w:t xml:space="preserve"> we explain why, as the room for explaining technical details in an e-mail discussion is very limited. Furthermore, as roughly 9 companies expressed an interest for new BSR triggers there should be more than enough interest to really explore the technical depth of the problem, beyond what can be done in an e-mail discussion.</w:t>
      </w:r>
    </w:p>
    <w:p w14:paraId="3AACA4C9" w14:textId="1ADA2202" w:rsidR="00731732" w:rsidRPr="00646C5D" w:rsidRDefault="00AF3B84" w:rsidP="00731732">
      <w:pPr>
        <w:pStyle w:val="Heading2"/>
      </w:pPr>
      <w:bookmarkStart w:id="2" w:name="_Toc477984910"/>
      <w:bookmarkStart w:id="3" w:name="_Toc477984963"/>
      <w:bookmarkStart w:id="4" w:name="_Toc477985624"/>
      <w:bookmarkStart w:id="5" w:name="_Toc477255583"/>
      <w:bookmarkStart w:id="6" w:name="_Toc477266017"/>
      <w:bookmarkStart w:id="7" w:name="_Toc477971212"/>
      <w:bookmarkStart w:id="8" w:name="_Toc477971226"/>
      <w:bookmarkStart w:id="9" w:name="_Toc477971635"/>
      <w:bookmarkStart w:id="10" w:name="_Toc477254249"/>
      <w:bookmarkStart w:id="11" w:name="_Toc477254272"/>
      <w:bookmarkStart w:id="12" w:name="_Toc477254301"/>
      <w:bookmarkStart w:id="13" w:name="_Toc477255588"/>
      <w:bookmarkStart w:id="14" w:name="_Toc477266022"/>
      <w:bookmarkStart w:id="15" w:name="_Toc477971203"/>
      <w:bookmarkStart w:id="16" w:name="_Toc477971208"/>
      <w:bookmarkStart w:id="17" w:name="_Toc462843369"/>
      <w:bookmarkStart w:id="18" w:name="_Toc462843271"/>
      <w:bookmarkStart w:id="19" w:name="_Toc462843283"/>
      <w:bookmarkStart w:id="20" w:name="_Toc462843312"/>
      <w:bookmarkStart w:id="21" w:name="_Toc462843326"/>
      <w:bookmarkStart w:id="22" w:name="_Toc462843273"/>
      <w:bookmarkStart w:id="23" w:name="_Toc462843285"/>
      <w:bookmarkStart w:id="24" w:name="_Toc462843314"/>
      <w:bookmarkStart w:id="25" w:name="_Toc462843328"/>
      <w:bookmarkStart w:id="26" w:name="_Toc462843372"/>
      <w:bookmarkStart w:id="27" w:name="_Toc462843274"/>
      <w:bookmarkStart w:id="28" w:name="_Toc462843286"/>
      <w:bookmarkStart w:id="29" w:name="_Toc462843315"/>
      <w:bookmarkStart w:id="30" w:name="_Toc462843329"/>
      <w:bookmarkStart w:id="31" w:name="_Toc462843373"/>
      <w:bookmarkStart w:id="32" w:name="_Toc462843275"/>
      <w:bookmarkStart w:id="33" w:name="_Toc462843287"/>
      <w:bookmarkStart w:id="34" w:name="_Toc462843316"/>
      <w:bookmarkStart w:id="35" w:name="_Toc462843330"/>
      <w:bookmarkStart w:id="36" w:name="_Toc462843374"/>
      <w:bookmarkStart w:id="37" w:name="_Toc462843276"/>
      <w:bookmarkStart w:id="38" w:name="_Toc462843288"/>
      <w:bookmarkStart w:id="39" w:name="_Toc462843317"/>
      <w:bookmarkStart w:id="40" w:name="_Toc462843331"/>
      <w:bookmarkStart w:id="41" w:name="_Toc4628433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Problems with existing </w:t>
      </w:r>
      <w:r w:rsidR="00731732" w:rsidRPr="00646C5D">
        <w:t>BSR triggers</w:t>
      </w:r>
    </w:p>
    <w:p w14:paraId="0C3A7928" w14:textId="77777777" w:rsidR="00731732" w:rsidRPr="00646C5D" w:rsidRDefault="00731732" w:rsidP="00731732">
      <w:pPr>
        <w:rPr>
          <w:rFonts w:cs="Arial"/>
        </w:rPr>
      </w:pPr>
      <w:r w:rsidRPr="00646C5D">
        <w:rPr>
          <w:rFonts w:cs="Arial"/>
        </w:rPr>
        <w:t>In LTE, BSR is triggered in the below example cases.</w:t>
      </w:r>
      <w:r w:rsidRPr="00646C5D">
        <w:rPr>
          <w:rFonts w:eastAsiaTheme="minorEastAsia" w:cs="Arial"/>
          <w:bCs/>
          <w:color w:val="000000" w:themeColor="text1"/>
        </w:rPr>
        <w:t xml:space="preserve"> </w:t>
      </w:r>
    </w:p>
    <w:p w14:paraId="3A46A79B" w14:textId="77777777" w:rsidR="00731732" w:rsidRPr="00646C5D" w:rsidRDefault="00731732" w:rsidP="00731732">
      <w:pPr>
        <w:pStyle w:val="ListParagraph"/>
        <w:numPr>
          <w:ilvl w:val="0"/>
          <w:numId w:val="32"/>
        </w:numPr>
        <w:rPr>
          <w:rFonts w:cs="Arial"/>
        </w:rPr>
      </w:pPr>
      <w:r w:rsidRPr="00646C5D">
        <w:rPr>
          <w:rFonts w:cs="Arial"/>
        </w:rPr>
        <w:t>UE has UL data to transmit (Regular BSR)</w:t>
      </w:r>
    </w:p>
    <w:p w14:paraId="4398C85D" w14:textId="77777777" w:rsidR="00731732" w:rsidRPr="00646C5D" w:rsidRDefault="00731732" w:rsidP="00731732">
      <w:pPr>
        <w:pStyle w:val="ListParagraph"/>
        <w:numPr>
          <w:ilvl w:val="1"/>
          <w:numId w:val="32"/>
        </w:numPr>
        <w:rPr>
          <w:rFonts w:cs="Arial"/>
        </w:rPr>
      </w:pPr>
      <w:r w:rsidRPr="00646C5D">
        <w:t>UL data for a logical channel which belongs to a LCG becomes available for transmission.</w:t>
      </w:r>
    </w:p>
    <w:p w14:paraId="574B7691" w14:textId="77777777" w:rsidR="00731732" w:rsidRPr="00646C5D" w:rsidRDefault="00731732" w:rsidP="00731732">
      <w:pPr>
        <w:pStyle w:val="ListParagraph"/>
        <w:numPr>
          <w:ilvl w:val="1"/>
          <w:numId w:val="32"/>
        </w:numPr>
        <w:rPr>
          <w:rFonts w:cs="Arial"/>
        </w:rPr>
      </w:pPr>
      <w:r w:rsidRPr="00646C5D">
        <w:rPr>
          <w:rFonts w:cs="Arial"/>
        </w:rPr>
        <w:t>Data becomes available for a logical channel with higher priority than current ones for which data is already available for transmission.</w:t>
      </w:r>
    </w:p>
    <w:p w14:paraId="05109044" w14:textId="77777777" w:rsidR="00731732" w:rsidRPr="00646C5D" w:rsidRDefault="00731732" w:rsidP="00731732">
      <w:pPr>
        <w:pStyle w:val="ListParagraph"/>
        <w:numPr>
          <w:ilvl w:val="1"/>
          <w:numId w:val="32"/>
        </w:numPr>
        <w:rPr>
          <w:rFonts w:cs="Arial"/>
        </w:rPr>
      </w:pPr>
      <w:r w:rsidRPr="00646C5D">
        <w:rPr>
          <w:rFonts w:cs="Arial"/>
        </w:rPr>
        <w:t>no data available for transmission for any of the logical channels which belong to a LCG</w:t>
      </w:r>
    </w:p>
    <w:p w14:paraId="677B3048" w14:textId="77777777" w:rsidR="00731732" w:rsidRPr="00646C5D" w:rsidRDefault="00731732" w:rsidP="00731732">
      <w:pPr>
        <w:pStyle w:val="ListParagraph"/>
        <w:numPr>
          <w:ilvl w:val="0"/>
          <w:numId w:val="32"/>
        </w:numPr>
        <w:rPr>
          <w:rFonts w:cs="Arial"/>
        </w:rPr>
      </w:pPr>
      <w:r w:rsidRPr="00646C5D">
        <w:rPr>
          <w:rFonts w:cs="Arial"/>
        </w:rPr>
        <w:t xml:space="preserve">UL Grant results in padding is added to the MAC PDU (Padding BSR). </w:t>
      </w:r>
    </w:p>
    <w:p w14:paraId="7BF8211B" w14:textId="77777777" w:rsidR="00731732" w:rsidRPr="00646C5D" w:rsidRDefault="00731732" w:rsidP="00731732">
      <w:pPr>
        <w:pStyle w:val="ListParagraph"/>
        <w:numPr>
          <w:ilvl w:val="0"/>
          <w:numId w:val="32"/>
        </w:numPr>
        <w:rPr>
          <w:rFonts w:cs="Arial"/>
        </w:rPr>
      </w:pPr>
      <w:r w:rsidRPr="00646C5D">
        <w:rPr>
          <w:rFonts w:cs="Arial"/>
        </w:rPr>
        <w:t>retxBSR-Timer is expired and UE has some data to transmit (Regular BSR)</w:t>
      </w:r>
    </w:p>
    <w:p w14:paraId="791AF8AC" w14:textId="77777777" w:rsidR="00731732" w:rsidRPr="00646C5D" w:rsidRDefault="00731732" w:rsidP="00731732">
      <w:pPr>
        <w:pStyle w:val="ListParagraph"/>
        <w:numPr>
          <w:ilvl w:val="0"/>
          <w:numId w:val="32"/>
        </w:numPr>
        <w:rPr>
          <w:rFonts w:cs="Arial"/>
        </w:rPr>
      </w:pPr>
      <w:r w:rsidRPr="00646C5D">
        <w:rPr>
          <w:rFonts w:cs="Arial"/>
        </w:rPr>
        <w:t>periodicBSR-Timer is expired (Periodic BSR)</w:t>
      </w:r>
    </w:p>
    <w:p w14:paraId="31E15C07" w14:textId="77777777" w:rsidR="004927D2" w:rsidRPr="00646C5D" w:rsidRDefault="00731732" w:rsidP="00731732">
      <w:pPr>
        <w:rPr>
          <w:rFonts w:cs="Arial"/>
        </w:rPr>
      </w:pPr>
      <w:r w:rsidRPr="00646C5D">
        <w:rPr>
          <w:rFonts w:cs="Arial"/>
        </w:rPr>
        <w:t xml:space="preserve">We </w:t>
      </w:r>
      <w:r w:rsidR="001F4C7D" w:rsidRPr="00646C5D">
        <w:rPr>
          <w:rFonts w:cs="Arial"/>
        </w:rPr>
        <w:t>believe that with the above framework of LTE BSR triggering will not work satisfactory for NR.</w:t>
      </w:r>
      <w:r w:rsidRPr="00646C5D">
        <w:rPr>
          <w:rFonts w:cs="Arial"/>
        </w:rPr>
        <w:t xml:space="preserve"> </w:t>
      </w:r>
      <w:r w:rsidR="001F4C7D" w:rsidRPr="00646C5D">
        <w:rPr>
          <w:rFonts w:cs="Arial"/>
        </w:rPr>
        <w:t>S</w:t>
      </w:r>
      <w:r w:rsidRPr="00646C5D">
        <w:rPr>
          <w:rFonts w:cs="Arial"/>
        </w:rPr>
        <w:t xml:space="preserve">ome of the above triggers trigger BSR too seldom. </w:t>
      </w:r>
      <w:r w:rsidRPr="00646C5D">
        <w:t xml:space="preserve">For instance, new data with the same or lower priority compared to currently transmitted data will not trigger a BSR. This may result in a status mismatch between UE and eNB. The </w:t>
      </w:r>
      <w:r w:rsidRPr="00646C5D">
        <w:rPr>
          <w:rFonts w:cs="Arial"/>
        </w:rPr>
        <w:t xml:space="preserve">retxBSR-Timer is designed to compensate the loss of a BSR transmission. The periodicBSR-Timer is </w:t>
      </w:r>
      <w:r w:rsidRPr="00646C5D">
        <w:rPr>
          <w:rFonts w:cs="Arial"/>
        </w:rPr>
        <w:lastRenderedPageBreak/>
        <w:t>used for a UE to periodically update its status to the network. To avoid redundant BSR transmissions, these timers are typically set with relatively long durations. This may lead to an additional latency for some UEs or redundant information transmitted if shorter timer values are configured.</w:t>
      </w:r>
      <w:r w:rsidR="001F4C7D" w:rsidRPr="00646C5D">
        <w:rPr>
          <w:rFonts w:cs="Arial"/>
        </w:rPr>
        <w:t xml:space="preserve"> </w:t>
      </w:r>
    </w:p>
    <w:p w14:paraId="788E2806" w14:textId="6BFF8975" w:rsidR="004927D2" w:rsidRPr="00646C5D" w:rsidRDefault="004927D2" w:rsidP="00731732">
      <w:pPr>
        <w:pStyle w:val="Observation"/>
      </w:pPr>
      <w:bookmarkStart w:id="42" w:name="_Toc477254250"/>
      <w:bookmarkStart w:id="43" w:name="_Toc477254273"/>
      <w:bookmarkStart w:id="44" w:name="_Toc477254302"/>
      <w:bookmarkStart w:id="45" w:name="_Toc477255589"/>
      <w:bookmarkStart w:id="46" w:name="_Toc477266023"/>
      <w:bookmarkStart w:id="47" w:name="_Toc477722419"/>
      <w:bookmarkStart w:id="48" w:name="_Toc477971204"/>
      <w:bookmarkStart w:id="49" w:name="_Toc477971209"/>
      <w:bookmarkStart w:id="50" w:name="_Toc477984906"/>
      <w:bookmarkStart w:id="51" w:name="_Toc478049027"/>
      <w:bookmarkStart w:id="52" w:name="_Toc478145749"/>
      <w:bookmarkStart w:id="53" w:name="_Toc478146344"/>
      <w:bookmarkStart w:id="54" w:name="_Toc478164251"/>
      <w:bookmarkStart w:id="55" w:name="_Toc478164883"/>
      <w:bookmarkStart w:id="56" w:name="_Toc478165088"/>
      <w:bookmarkStart w:id="57" w:name="_Toc478165355"/>
      <w:bookmarkStart w:id="58" w:name="_Toc480807039"/>
      <w:bookmarkStart w:id="59" w:name="_Toc481079879"/>
      <w:bookmarkStart w:id="60" w:name="_Toc481754733"/>
      <w:bookmarkStart w:id="61" w:name="_Toc485185611"/>
      <w:bookmarkStart w:id="62" w:name="_Toc485200236"/>
      <w:bookmarkStart w:id="63" w:name="_Toc485271294"/>
      <w:bookmarkStart w:id="64" w:name="_Toc485397239"/>
      <w:bookmarkStart w:id="65" w:name="_Toc485397332"/>
      <w:r w:rsidRPr="00646C5D">
        <w:t>There may be buffer status mismatch between UE and eNB based on current LTE BSR triggers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646C5D">
        <w:t>.</w:t>
      </w:r>
      <w:bookmarkEnd w:id="60"/>
      <w:bookmarkEnd w:id="61"/>
      <w:bookmarkEnd w:id="62"/>
      <w:bookmarkEnd w:id="63"/>
      <w:bookmarkEnd w:id="64"/>
      <w:bookmarkEnd w:id="65"/>
    </w:p>
    <w:p w14:paraId="296C835C" w14:textId="1A6FC2BD" w:rsidR="005B6DEE" w:rsidRPr="00646C5D" w:rsidRDefault="001F4C7D" w:rsidP="00731732">
      <w:pPr>
        <w:rPr>
          <w:rFonts w:cs="Arial"/>
        </w:rPr>
      </w:pPr>
      <w:r w:rsidRPr="00646C5D">
        <w:rPr>
          <w:rFonts w:cs="Arial"/>
        </w:rPr>
        <w:t xml:space="preserve">These problems are </w:t>
      </w:r>
      <w:r w:rsidR="005B6DEE" w:rsidRPr="00646C5D">
        <w:rPr>
          <w:rFonts w:cs="Arial"/>
        </w:rPr>
        <w:t xml:space="preserve">potentially </w:t>
      </w:r>
      <w:r w:rsidRPr="00646C5D">
        <w:rPr>
          <w:rFonts w:cs="Arial"/>
        </w:rPr>
        <w:t>furthe</w:t>
      </w:r>
      <w:r w:rsidR="005B6DEE" w:rsidRPr="00646C5D">
        <w:rPr>
          <w:rFonts w:cs="Arial"/>
        </w:rPr>
        <w:t xml:space="preserve">r increased in NR. The number of LCGs that should be supported is agreed to be increased to up to eight for NR. This will require new BSR formats that will increase in size to cope with all LCGs in a BSR. This will increase the redundant information if e.g. periodicity of the periodicBSR-Timer is increased. </w:t>
      </w:r>
      <w:r w:rsidR="00AF3B84">
        <w:rPr>
          <w:rFonts w:cs="Arial"/>
        </w:rPr>
        <w:t xml:space="preserve">On top of this we expect the buffer status field to increase from 6 bits to 8 bits to handle the larger span in data volume, further adding to the size of the BSR. </w:t>
      </w:r>
      <w:r w:rsidR="00A12E3A">
        <w:rPr>
          <w:rFonts w:cs="Arial"/>
        </w:rPr>
        <w:t xml:space="preserve">It can be noted that all BSR triggers (except periodic BSR) deals with </w:t>
      </w:r>
      <w:r w:rsidR="00AF3B84">
        <w:rPr>
          <w:rFonts w:cs="Arial"/>
        </w:rPr>
        <w:t xml:space="preserve">scenarios when </w:t>
      </w:r>
      <w:r w:rsidR="00A12E3A">
        <w:rPr>
          <w:rFonts w:cs="Arial"/>
        </w:rPr>
        <w:t>data arriv</w:t>
      </w:r>
      <w:r w:rsidR="00AF3B84">
        <w:rPr>
          <w:rFonts w:cs="Arial"/>
        </w:rPr>
        <w:t>es</w:t>
      </w:r>
      <w:r w:rsidR="00A12E3A">
        <w:rPr>
          <w:rFonts w:cs="Arial"/>
        </w:rPr>
        <w:t xml:space="preserve"> when there previously was no data in one way or another. To report the amount of data available at </w:t>
      </w:r>
      <w:r w:rsidR="00AF3B84">
        <w:rPr>
          <w:rFonts w:cs="Arial"/>
        </w:rPr>
        <w:t>"</w:t>
      </w:r>
      <w:r w:rsidR="00A12E3A">
        <w:rPr>
          <w:rFonts w:cs="Arial"/>
        </w:rPr>
        <w:t>steady-state operation</w:t>
      </w:r>
      <w:r w:rsidR="00AF3B84">
        <w:rPr>
          <w:rFonts w:cs="Arial"/>
        </w:rPr>
        <w:t>", i.e., data arrives to already existing data</w:t>
      </w:r>
      <w:r w:rsidR="00A12E3A">
        <w:rPr>
          <w:rFonts w:cs="Arial"/>
        </w:rPr>
        <w:t>, the gNB is limited to periodic BSR, which is a very blunt tool.</w:t>
      </w:r>
    </w:p>
    <w:p w14:paraId="57DA0F86" w14:textId="0E4D828A" w:rsidR="004927D2" w:rsidRPr="00646C5D" w:rsidRDefault="004927D2" w:rsidP="00731732">
      <w:pPr>
        <w:pStyle w:val="Observation"/>
      </w:pPr>
      <w:bookmarkStart w:id="66" w:name="_Toc485200237"/>
      <w:bookmarkStart w:id="67" w:name="_Toc485271295"/>
      <w:bookmarkStart w:id="68" w:name="_Toc485397240"/>
      <w:bookmarkStart w:id="69" w:name="_Toc485397333"/>
      <w:r w:rsidRPr="00646C5D">
        <w:t>The increased number of LCG</w:t>
      </w:r>
      <w:r w:rsidR="00A12E3A">
        <w:t>s increase the cost of periodic BSRs</w:t>
      </w:r>
      <w:r w:rsidRPr="00646C5D">
        <w:t>.</w:t>
      </w:r>
      <w:bookmarkEnd w:id="66"/>
      <w:bookmarkEnd w:id="67"/>
      <w:bookmarkEnd w:id="68"/>
      <w:bookmarkEnd w:id="69"/>
    </w:p>
    <w:p w14:paraId="7CBF4E47" w14:textId="793CEB40" w:rsidR="005B6DEE" w:rsidRPr="00646C5D" w:rsidRDefault="005B6DEE" w:rsidP="00731732">
      <w:pPr>
        <w:rPr>
          <w:rFonts w:cs="Arial"/>
        </w:rPr>
      </w:pPr>
      <w:r w:rsidRPr="00646C5D">
        <w:rPr>
          <w:rStyle w:val="IvDbodytextChar"/>
          <w:lang w:val="en-GB"/>
        </w:rPr>
        <w:t xml:space="preserve">The prime targets of NR include extreme MBB rates (10 Gbps), </w:t>
      </w:r>
      <w:r w:rsidR="004927D2" w:rsidRPr="00646C5D">
        <w:rPr>
          <w:rStyle w:val="IvDbodytextChar"/>
          <w:lang w:val="en-GB"/>
        </w:rPr>
        <w:t xml:space="preserve">but </w:t>
      </w:r>
      <w:r w:rsidRPr="00646C5D">
        <w:rPr>
          <w:rStyle w:val="IvDbodytextChar"/>
          <w:lang w:val="en-GB"/>
        </w:rPr>
        <w:t xml:space="preserve">also much lower rates e.g. from less extreme MBB or URLLC, and moreover an increased mix of high and low rate services. </w:t>
      </w:r>
      <w:r w:rsidR="004927D2" w:rsidRPr="00646C5D">
        <w:rPr>
          <w:rStyle w:val="IvDbodytextChar"/>
          <w:lang w:val="en-GB"/>
        </w:rPr>
        <w:t xml:space="preserve">This could make the buffer sizes for the different LCGs to change more or less rapidly and would make it difficult to configure a </w:t>
      </w:r>
      <w:r w:rsidR="004927D2" w:rsidRPr="00646C5D">
        <w:rPr>
          <w:rFonts w:cs="Arial"/>
        </w:rPr>
        <w:t>periodicBSR-Timer with a value that avoids mismatch between UE and NW and at the same time avoids redundant transmissions</w:t>
      </w:r>
      <w:r w:rsidR="008B3E6A" w:rsidRPr="00646C5D">
        <w:rPr>
          <w:rFonts w:cs="Arial"/>
        </w:rPr>
        <w:t>.</w:t>
      </w:r>
      <w:r w:rsidR="00AF3B84">
        <w:rPr>
          <w:rFonts w:cs="Arial"/>
        </w:rPr>
        <w:t xml:space="preserve"> Hence, a conservative setting would be a short periodicBSR-timer which comes with a high cost.</w:t>
      </w:r>
    </w:p>
    <w:p w14:paraId="72B37C99" w14:textId="670618D0" w:rsidR="008B3E6A" w:rsidRPr="00646C5D" w:rsidRDefault="008B3E6A" w:rsidP="008B3E6A">
      <w:pPr>
        <w:pStyle w:val="Observation"/>
      </w:pPr>
      <w:bookmarkStart w:id="70" w:name="_Toc485200238"/>
      <w:bookmarkStart w:id="71" w:name="_Toc485271296"/>
      <w:bookmarkStart w:id="72" w:name="_Toc485397241"/>
      <w:bookmarkStart w:id="73" w:name="_Toc485397334"/>
      <w:r w:rsidRPr="00646C5D">
        <w:t>The data rates of NR will increase the risk of mismatch of buffer sizes in NR with the existing BSR framework of LTE</w:t>
      </w:r>
      <w:bookmarkEnd w:id="70"/>
      <w:bookmarkEnd w:id="71"/>
      <w:r w:rsidR="002F0013">
        <w:t>.</w:t>
      </w:r>
      <w:bookmarkEnd w:id="72"/>
      <w:bookmarkEnd w:id="73"/>
    </w:p>
    <w:p w14:paraId="2C699FA7" w14:textId="40919C92" w:rsidR="008B3E6A" w:rsidRPr="00646C5D" w:rsidRDefault="008B3E6A" w:rsidP="008B3E6A">
      <w:pPr>
        <w:rPr>
          <w:lang w:eastAsia="ko-KR"/>
        </w:rPr>
      </w:pPr>
      <w:r w:rsidRPr="00646C5D">
        <w:rPr>
          <w:lang w:eastAsia="ko-KR"/>
        </w:rPr>
        <w:t xml:space="preserve">In current LTE, the Periodic BSR is used to periodically update the scheduler knowledge on the UE buffer status for durations where no regular BSR is triggered. For </w:t>
      </w:r>
      <w:r w:rsidR="00646C5D" w:rsidRPr="00646C5D">
        <w:rPr>
          <w:lang w:eastAsia="ko-KR"/>
        </w:rPr>
        <w:t>instance</w:t>
      </w:r>
      <w:r w:rsidRPr="00646C5D">
        <w:rPr>
          <w:lang w:eastAsia="ko-KR"/>
        </w:rPr>
        <w:t>, it has the advantage to resolve some deadlock situations when new data arrive after a BSR has been transmitted to the eNB.</w:t>
      </w:r>
    </w:p>
    <w:p w14:paraId="6B1E9797" w14:textId="75CC2218" w:rsidR="008B3E6A" w:rsidRPr="00646C5D" w:rsidRDefault="008B3E6A" w:rsidP="008B3E6A">
      <w:pPr>
        <w:rPr>
          <w:lang w:eastAsia="ko-KR"/>
        </w:rPr>
      </w:pPr>
      <w:r w:rsidRPr="00646C5D">
        <w:rPr>
          <w:lang w:eastAsia="ko-KR"/>
        </w:rPr>
        <w:t>T</w:t>
      </w:r>
      <w:r w:rsidRPr="00646C5D">
        <w:rPr>
          <w:rFonts w:cs="Arial"/>
        </w:rPr>
        <w:t xml:space="preserve">o </w:t>
      </w:r>
      <w:r w:rsidR="00646C5D" w:rsidRPr="00646C5D">
        <w:rPr>
          <w:rFonts w:cs="Arial"/>
        </w:rPr>
        <w:t xml:space="preserve">e.g. </w:t>
      </w:r>
      <w:r w:rsidRPr="00646C5D">
        <w:rPr>
          <w:rFonts w:cs="Arial"/>
        </w:rPr>
        <w:t>support u</w:t>
      </w:r>
      <w:r w:rsidRPr="00646C5D">
        <w:rPr>
          <w:lang w:eastAsia="ko-KR"/>
        </w:rPr>
        <w:t xml:space="preserve">ltra-reliable low latency communication (URLLC) that has 1ms latency requirement, a very short </w:t>
      </w:r>
      <w:r w:rsidRPr="00646C5D">
        <w:rPr>
          <w:rFonts w:cs="Arial"/>
        </w:rPr>
        <w:t>periodicBSR-Timer should be configured</w:t>
      </w:r>
      <w:r w:rsidRPr="00646C5D">
        <w:rPr>
          <w:lang w:eastAsia="ko-KR"/>
        </w:rPr>
        <w:t xml:space="preserve">. However, this may lead to many </w:t>
      </w:r>
      <w:r w:rsidR="00CB3692" w:rsidRPr="00646C5D">
        <w:rPr>
          <w:lang w:eastAsia="ko-KR"/>
        </w:rPr>
        <w:t>redundant</w:t>
      </w:r>
      <w:r w:rsidR="00646C5D" w:rsidRPr="00646C5D">
        <w:rPr>
          <w:lang w:eastAsia="ko-KR"/>
        </w:rPr>
        <w:t xml:space="preserve"> information </w:t>
      </w:r>
      <w:r w:rsidR="00537ADB" w:rsidRPr="00646C5D">
        <w:rPr>
          <w:lang w:eastAsia="ko-KR"/>
        </w:rPr>
        <w:t>transmissions</w:t>
      </w:r>
      <w:r w:rsidR="00646C5D" w:rsidRPr="00646C5D">
        <w:rPr>
          <w:lang w:eastAsia="ko-KR"/>
        </w:rPr>
        <w:t xml:space="preserve"> when the buffers are unchanged</w:t>
      </w:r>
      <w:r w:rsidRPr="00646C5D">
        <w:rPr>
          <w:lang w:eastAsia="ko-KR"/>
        </w:rPr>
        <w:t>.</w:t>
      </w:r>
    </w:p>
    <w:p w14:paraId="0FAA7877" w14:textId="3F7F49C7" w:rsidR="008B3E6A" w:rsidRPr="00646C5D" w:rsidRDefault="008B3E6A" w:rsidP="008B3E6A">
      <w:pPr>
        <w:pStyle w:val="Observation"/>
      </w:pPr>
      <w:bookmarkStart w:id="74" w:name="_Toc485185612"/>
      <w:bookmarkStart w:id="75" w:name="_Toc485200239"/>
      <w:bookmarkStart w:id="76" w:name="_Toc485271297"/>
      <w:bookmarkStart w:id="77" w:name="_Toc485397242"/>
      <w:bookmarkStart w:id="78" w:name="_Toc485397335"/>
      <w:r w:rsidRPr="00646C5D">
        <w:rPr>
          <w:lang w:eastAsia="ko-KR"/>
        </w:rPr>
        <w:t xml:space="preserve">Short periodicity of the </w:t>
      </w:r>
      <w:r w:rsidRPr="00646C5D">
        <w:rPr>
          <w:rFonts w:cs="Arial"/>
        </w:rPr>
        <w:t xml:space="preserve">periodicBSR-Timer </w:t>
      </w:r>
      <w:r w:rsidRPr="00646C5D">
        <w:rPr>
          <w:lang w:eastAsia="ko-KR"/>
        </w:rPr>
        <w:t xml:space="preserve">may </w:t>
      </w:r>
      <w:r w:rsidR="00646C5D" w:rsidRPr="00646C5D">
        <w:rPr>
          <w:lang w:eastAsia="ko-KR"/>
        </w:rPr>
        <w:t xml:space="preserve">also </w:t>
      </w:r>
      <w:r w:rsidRPr="00646C5D">
        <w:rPr>
          <w:lang w:eastAsia="ko-KR"/>
        </w:rPr>
        <w:t xml:space="preserve">lead to </w:t>
      </w:r>
      <w:r w:rsidR="00CB3692" w:rsidRPr="00646C5D">
        <w:rPr>
          <w:lang w:eastAsia="ko-KR"/>
        </w:rPr>
        <w:t>redundant</w:t>
      </w:r>
      <w:r w:rsidRPr="00646C5D">
        <w:rPr>
          <w:lang w:eastAsia="ko-KR"/>
        </w:rPr>
        <w:t xml:space="preserve"> information transmissions and </w:t>
      </w:r>
      <w:r w:rsidR="00CB3692" w:rsidRPr="00646C5D">
        <w:rPr>
          <w:lang w:eastAsia="ko-KR"/>
        </w:rPr>
        <w:t>unnecessary</w:t>
      </w:r>
      <w:r w:rsidRPr="00646C5D">
        <w:rPr>
          <w:lang w:eastAsia="ko-KR"/>
        </w:rPr>
        <w:t xml:space="preserve"> load on the system</w:t>
      </w:r>
      <w:r w:rsidRPr="00646C5D">
        <w:t>.</w:t>
      </w:r>
      <w:bookmarkEnd w:id="74"/>
      <w:bookmarkEnd w:id="75"/>
      <w:bookmarkEnd w:id="76"/>
      <w:bookmarkEnd w:id="77"/>
      <w:bookmarkEnd w:id="78"/>
    </w:p>
    <w:p w14:paraId="2C6F572F" w14:textId="11EB4E14" w:rsidR="008B3E6A" w:rsidRPr="00646C5D" w:rsidRDefault="00646C5D" w:rsidP="00731732">
      <w:r w:rsidRPr="00646C5D">
        <w:rPr>
          <w:lang w:eastAsia="ko-KR"/>
        </w:rPr>
        <w:t xml:space="preserve">The periodicBSR-Timer is configured per-UE and not per logical channel group. Due to the wide targets of data rates in NR it is our view that it will be </w:t>
      </w:r>
      <w:r w:rsidR="00CB3692" w:rsidRPr="00646C5D">
        <w:rPr>
          <w:lang w:eastAsia="ko-KR"/>
        </w:rPr>
        <w:t>merely</w:t>
      </w:r>
      <w:r w:rsidRPr="00646C5D">
        <w:rPr>
          <w:lang w:eastAsia="ko-KR"/>
        </w:rPr>
        <w:t xml:space="preserve"> impos</w:t>
      </w:r>
      <w:r w:rsidR="00CB3692">
        <w:rPr>
          <w:lang w:eastAsia="ko-KR"/>
        </w:rPr>
        <w:t>s</w:t>
      </w:r>
      <w:r w:rsidRPr="00646C5D">
        <w:rPr>
          <w:lang w:eastAsia="ko-KR"/>
        </w:rPr>
        <w:t xml:space="preserve">ible to have a </w:t>
      </w:r>
      <w:r w:rsidRPr="00646C5D">
        <w:rPr>
          <w:rFonts w:cs="Arial"/>
        </w:rPr>
        <w:t>periodicBSR-Timer configured to meet all traffic rates</w:t>
      </w:r>
      <w:r w:rsidR="00AF3B84">
        <w:rPr>
          <w:rFonts w:cs="Arial"/>
        </w:rPr>
        <w:t>.</w:t>
      </w:r>
    </w:p>
    <w:p w14:paraId="31618F02" w14:textId="0673891D" w:rsidR="00646C5D" w:rsidRPr="00646C5D" w:rsidRDefault="00CB3692" w:rsidP="00731732">
      <w:pPr>
        <w:pStyle w:val="Observation"/>
      </w:pPr>
      <w:bookmarkStart w:id="79" w:name="_Toc485271298"/>
      <w:bookmarkStart w:id="80" w:name="_Toc485397243"/>
      <w:bookmarkStart w:id="81" w:name="_Toc485397336"/>
      <w:r>
        <w:rPr>
          <w:lang w:eastAsia="ko-KR"/>
        </w:rPr>
        <w:t>T</w:t>
      </w:r>
      <w:r w:rsidRPr="00646C5D">
        <w:rPr>
          <w:lang w:eastAsia="ko-KR"/>
        </w:rPr>
        <w:t xml:space="preserve">he </w:t>
      </w:r>
      <w:r w:rsidRPr="00646C5D">
        <w:rPr>
          <w:rFonts w:cs="Arial"/>
        </w:rPr>
        <w:t xml:space="preserve">periodicBSR-Timer </w:t>
      </w:r>
      <w:r>
        <w:rPr>
          <w:rFonts w:cs="Arial"/>
        </w:rPr>
        <w:t>of LTE will wit</w:t>
      </w:r>
      <w:r w:rsidR="00AF3B84">
        <w:rPr>
          <w:rFonts w:cs="Arial"/>
        </w:rPr>
        <w:t>h</w:t>
      </w:r>
      <w:r>
        <w:rPr>
          <w:rFonts w:cs="Arial"/>
        </w:rPr>
        <w:t xml:space="preserve"> high probability result in a mismatch between the UE and NW for the LCGs buffer status or, increase the load of the system and at the same time transmit redundant information</w:t>
      </w:r>
      <w:r w:rsidRPr="00646C5D">
        <w:t>.</w:t>
      </w:r>
      <w:bookmarkEnd w:id="79"/>
      <w:bookmarkEnd w:id="80"/>
      <w:bookmarkEnd w:id="81"/>
    </w:p>
    <w:p w14:paraId="0384BE39" w14:textId="0065FA29" w:rsidR="00731732" w:rsidRPr="00646C5D" w:rsidRDefault="00731732" w:rsidP="00731732">
      <w:pPr>
        <w:pStyle w:val="Proposal"/>
      </w:pPr>
      <w:bookmarkStart w:id="82" w:name="_Toc477255592"/>
      <w:bookmarkStart w:id="83" w:name="_Toc477266013"/>
      <w:bookmarkStart w:id="84" w:name="_Toc477271806"/>
      <w:bookmarkStart w:id="85" w:name="_Toc477513879"/>
      <w:bookmarkStart w:id="86" w:name="_Toc477722422"/>
      <w:bookmarkStart w:id="87" w:name="_Toc477722450"/>
      <w:bookmarkStart w:id="88" w:name="_Toc477729476"/>
      <w:bookmarkStart w:id="89" w:name="_Toc477764125"/>
      <w:bookmarkStart w:id="90" w:name="_Toc477971214"/>
      <w:bookmarkStart w:id="91" w:name="_Toc477971228"/>
      <w:bookmarkStart w:id="92" w:name="_Toc477971637"/>
      <w:bookmarkStart w:id="93" w:name="_Toc477983014"/>
      <w:bookmarkStart w:id="94" w:name="_Toc477984181"/>
      <w:bookmarkStart w:id="95" w:name="_Toc477984912"/>
      <w:bookmarkStart w:id="96" w:name="_Toc477984965"/>
      <w:bookmarkStart w:id="97" w:name="_Toc477985626"/>
      <w:bookmarkStart w:id="98" w:name="_Toc478047306"/>
      <w:bookmarkStart w:id="99" w:name="_Toc478047644"/>
      <w:bookmarkStart w:id="100" w:name="_Toc478049038"/>
      <w:bookmarkStart w:id="101" w:name="_Toc478115913"/>
      <w:bookmarkStart w:id="102" w:name="_Toc478116743"/>
      <w:bookmarkStart w:id="103" w:name="_Toc478116912"/>
      <w:bookmarkStart w:id="104" w:name="_Toc478132634"/>
      <w:bookmarkStart w:id="105" w:name="_Toc478164887"/>
      <w:bookmarkStart w:id="106" w:name="_Toc478164968"/>
      <w:bookmarkStart w:id="107" w:name="_Toc478164985"/>
      <w:bookmarkStart w:id="108" w:name="_Toc478165359"/>
      <w:bookmarkStart w:id="109" w:name="_Toc478165405"/>
      <w:bookmarkStart w:id="110" w:name="_Toc480814070"/>
      <w:bookmarkStart w:id="111" w:name="_Toc481079833"/>
      <w:bookmarkStart w:id="112" w:name="_Toc481742472"/>
      <w:bookmarkStart w:id="113" w:name="_Toc481754734"/>
      <w:bookmarkStart w:id="114" w:name="_Toc485049642"/>
      <w:bookmarkStart w:id="115" w:name="_Toc485050482"/>
      <w:bookmarkStart w:id="116" w:name="_Toc485184769"/>
      <w:bookmarkStart w:id="117" w:name="_Toc485185619"/>
      <w:bookmarkStart w:id="118" w:name="_Toc485200241"/>
      <w:bookmarkStart w:id="119" w:name="_Toc485271306"/>
      <w:bookmarkStart w:id="120" w:name="_Toc485397244"/>
      <w:bookmarkStart w:id="121" w:name="_Toc485397337"/>
      <w:r w:rsidRPr="00646C5D">
        <w:t xml:space="preserve">NR should extend the number of BSR triggers to address </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646C5D">
        <w:t>inefficiencies</w:t>
      </w:r>
      <w:bookmarkEnd w:id="105"/>
      <w:bookmarkEnd w:id="106"/>
      <w:bookmarkEnd w:id="107"/>
      <w:bookmarkEnd w:id="108"/>
      <w:bookmarkEnd w:id="109"/>
      <w:bookmarkEnd w:id="110"/>
      <w:bookmarkEnd w:id="111"/>
      <w:bookmarkEnd w:id="112"/>
      <w:r w:rsidR="00AF3B84">
        <w:t>, in particular steady-state operation</w:t>
      </w:r>
      <w:r w:rsidRPr="00646C5D">
        <w:t>.</w:t>
      </w:r>
      <w:bookmarkEnd w:id="113"/>
      <w:bookmarkEnd w:id="114"/>
      <w:bookmarkEnd w:id="115"/>
      <w:bookmarkEnd w:id="116"/>
      <w:bookmarkEnd w:id="117"/>
      <w:bookmarkEnd w:id="118"/>
      <w:bookmarkEnd w:id="119"/>
      <w:bookmarkEnd w:id="120"/>
      <w:bookmarkEnd w:id="121"/>
    </w:p>
    <w:p w14:paraId="461DDE7C" w14:textId="4FAD3C9F" w:rsidR="002C6231" w:rsidRPr="00646C5D" w:rsidRDefault="002C6231" w:rsidP="002C6231">
      <w:pPr>
        <w:pStyle w:val="Heading2"/>
      </w:pPr>
      <w:bookmarkStart w:id="122" w:name="_Toc457910612"/>
      <w:bookmarkStart w:id="123" w:name="_Toc458413505"/>
      <w:bookmarkStart w:id="124" w:name="_Toc458718272"/>
      <w:bookmarkStart w:id="125" w:name="_Toc458718317"/>
      <w:bookmarkStart w:id="126" w:name="_Toc477971217"/>
      <w:bookmarkStart w:id="127" w:name="_Toc477971231"/>
      <w:bookmarkStart w:id="128" w:name="_Toc477971640"/>
      <w:bookmarkStart w:id="129" w:name="_Toc477984915"/>
      <w:bookmarkStart w:id="130" w:name="_Toc477971218"/>
      <w:bookmarkStart w:id="131" w:name="_Toc477971232"/>
      <w:bookmarkStart w:id="132" w:name="_Toc477971641"/>
      <w:bookmarkStart w:id="133" w:name="_Toc477984916"/>
      <w:bookmarkStart w:id="134" w:name="_Toc477729381"/>
      <w:bookmarkStart w:id="135" w:name="_Toc477729382"/>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646C5D">
        <w:t>New BSR trigger</w:t>
      </w:r>
    </w:p>
    <w:p w14:paraId="4DE9A892" w14:textId="5C5A8321" w:rsidR="00731732" w:rsidRPr="00646C5D" w:rsidRDefault="00731732" w:rsidP="00731732">
      <w:pPr>
        <w:rPr>
          <w:lang w:eastAsia="ko-KR"/>
        </w:rPr>
      </w:pPr>
      <w:r w:rsidRPr="00646C5D">
        <w:rPr>
          <w:lang w:eastAsia="ko-KR"/>
        </w:rPr>
        <w:t xml:space="preserve">In NR, it would be beneficial if another trigger of a BSR could be defined, so that the buffer status update is </w:t>
      </w:r>
      <w:r w:rsidR="00AF3B84" w:rsidRPr="00646C5D">
        <w:rPr>
          <w:lang w:eastAsia="ko-KR"/>
        </w:rPr>
        <w:t>timelier</w:t>
      </w:r>
      <w:r w:rsidRPr="00646C5D">
        <w:rPr>
          <w:lang w:eastAsia="ko-KR"/>
        </w:rPr>
        <w:t xml:space="preserve"> delivered</w:t>
      </w:r>
      <w:r w:rsidR="00ED1514">
        <w:rPr>
          <w:lang w:eastAsia="ko-KR"/>
        </w:rPr>
        <w:t xml:space="preserve"> when needed</w:t>
      </w:r>
      <w:r w:rsidRPr="00646C5D">
        <w:rPr>
          <w:lang w:eastAsia="ko-KR"/>
        </w:rPr>
        <w:t xml:space="preserve">, while not contributing to the transmission of redundant information when not needed. </w:t>
      </w:r>
    </w:p>
    <w:p w14:paraId="17F4D038" w14:textId="77777777" w:rsidR="00731732" w:rsidRPr="00646C5D" w:rsidRDefault="00731732" w:rsidP="00731732">
      <w:pPr>
        <w:rPr>
          <w:lang w:eastAsia="ko-KR"/>
        </w:rPr>
      </w:pPr>
      <w:r w:rsidRPr="00646C5D">
        <w:rPr>
          <w:lang w:eastAsia="ko-KR"/>
        </w:rPr>
        <w:t>In defining a new trigger, it would thus be of value if the trigger is based on events which relate to the amount of (in the BSR) reported data served by the gNB scheduler, and the inflow of new data to the UE buffer.</w:t>
      </w:r>
    </w:p>
    <w:p w14:paraId="25E4AC64" w14:textId="4AA71F02" w:rsidR="00731732" w:rsidRPr="00646C5D" w:rsidRDefault="00731732" w:rsidP="00731732">
      <w:pPr>
        <w:rPr>
          <w:lang w:eastAsia="ko-KR"/>
        </w:rPr>
      </w:pPr>
      <w:r w:rsidRPr="00646C5D">
        <w:rPr>
          <w:lang w:eastAsia="ko-KR"/>
        </w:rPr>
        <w:t xml:space="preserve">The triggered BSR will in this case result in that a BSR is not transmitted at a configured interval, but rather </w:t>
      </w:r>
      <w:r w:rsidR="00CB3692" w:rsidRPr="00646C5D">
        <w:rPr>
          <w:lang w:eastAsia="ko-KR"/>
        </w:rPr>
        <w:t>continuously</w:t>
      </w:r>
      <w:r w:rsidRPr="00646C5D">
        <w:rPr>
          <w:lang w:eastAsia="ko-KR"/>
        </w:rPr>
        <w:t xml:space="preserve"> depending on the actual change in UE buffer. As such, the events and criteria for the BSR trigger should be configurable by RRC signalling.</w:t>
      </w:r>
      <w:r w:rsidR="0088352D">
        <w:rPr>
          <w:lang w:eastAsia="ko-KR"/>
        </w:rPr>
        <w:t xml:space="preserve"> This trigger would be </w:t>
      </w:r>
      <w:r w:rsidR="002F16BF">
        <w:rPr>
          <w:lang w:eastAsia="ko-KR"/>
        </w:rPr>
        <w:t xml:space="preserve">set </w:t>
      </w:r>
      <w:r w:rsidR="0088352D">
        <w:rPr>
          <w:lang w:eastAsia="ko-KR"/>
        </w:rPr>
        <w:t>on a per LCG basis</w:t>
      </w:r>
      <w:r w:rsidR="00ED1514">
        <w:rPr>
          <w:lang w:eastAsia="ko-KR"/>
        </w:rPr>
        <w:t xml:space="preserve"> rather than per UE</w:t>
      </w:r>
      <w:r w:rsidR="002F16BF">
        <w:rPr>
          <w:lang w:eastAsia="ko-KR"/>
        </w:rPr>
        <w:t>,</w:t>
      </w:r>
      <w:r w:rsidR="00ED1514">
        <w:rPr>
          <w:lang w:eastAsia="ko-KR"/>
        </w:rPr>
        <w:t xml:space="preserve"> resulting in that this trigger would cope with the broad variety</w:t>
      </w:r>
      <w:r w:rsidR="002F16BF">
        <w:rPr>
          <w:lang w:eastAsia="ko-KR"/>
        </w:rPr>
        <w:t xml:space="preserve"> traffic and data rates offered by NR.</w:t>
      </w:r>
      <w:r w:rsidR="00ED1514">
        <w:rPr>
          <w:lang w:eastAsia="ko-KR"/>
        </w:rPr>
        <w:t xml:space="preserve"> </w:t>
      </w:r>
    </w:p>
    <w:p w14:paraId="50B64D12" w14:textId="77777777" w:rsidR="00731732" w:rsidRPr="00646C5D" w:rsidRDefault="00731732" w:rsidP="00731732">
      <w:pPr>
        <w:rPr>
          <w:lang w:eastAsia="ko-KR"/>
        </w:rPr>
      </w:pPr>
      <w:r w:rsidRPr="00646C5D">
        <w:rPr>
          <w:lang w:eastAsia="ko-KR"/>
        </w:rPr>
        <w:t>Similar to the Periodic BSR, a BSR triggered by this event should not trigger an SR.</w:t>
      </w:r>
    </w:p>
    <w:p w14:paraId="7CB79615" w14:textId="77777777" w:rsidR="00731732" w:rsidRPr="00646C5D" w:rsidRDefault="00731732" w:rsidP="00731732">
      <w:pPr>
        <w:rPr>
          <w:lang w:eastAsia="ko-KR"/>
        </w:rPr>
      </w:pPr>
      <w:r w:rsidRPr="00646C5D">
        <w:rPr>
          <w:lang w:eastAsia="ko-KR"/>
        </w:rPr>
        <w:t>Below is one example on how this new BSR trigger could be defined:</w:t>
      </w:r>
    </w:p>
    <w:p w14:paraId="2A05AF12" w14:textId="77777777" w:rsidR="00731732" w:rsidRPr="00646C5D" w:rsidRDefault="00731732" w:rsidP="00731732">
      <w:pPr>
        <w:pStyle w:val="ListParagraph"/>
        <w:numPr>
          <w:ilvl w:val="0"/>
          <w:numId w:val="36"/>
        </w:numPr>
        <w:rPr>
          <w:lang w:eastAsia="ko-KR"/>
        </w:rPr>
      </w:pPr>
      <w:r w:rsidRPr="00646C5D">
        <w:rPr>
          <w:lang w:eastAsia="ko-KR"/>
        </w:rPr>
        <w:t>The UE maintains a variable of reported buffer status, “reported_volume”, when a BSR has been sent</w:t>
      </w:r>
    </w:p>
    <w:p w14:paraId="371A20BA" w14:textId="77777777" w:rsidR="00731732" w:rsidRPr="00646C5D" w:rsidRDefault="00731732" w:rsidP="00731732">
      <w:pPr>
        <w:pStyle w:val="ListParagraph"/>
        <w:numPr>
          <w:ilvl w:val="0"/>
          <w:numId w:val="36"/>
        </w:numPr>
        <w:rPr>
          <w:lang w:eastAsia="ko-KR"/>
        </w:rPr>
      </w:pPr>
      <w:r w:rsidRPr="00646C5D">
        <w:rPr>
          <w:lang w:eastAsia="ko-KR"/>
        </w:rPr>
        <w:lastRenderedPageBreak/>
        <w:t>The UE also maintains a variable, “unreported_volume”, set to the amount of new data not considered in the reported BSR (reported_volume)</w:t>
      </w:r>
    </w:p>
    <w:p w14:paraId="00665B96" w14:textId="17655E09" w:rsidR="00731732" w:rsidRPr="00646C5D" w:rsidRDefault="00731732" w:rsidP="00731732">
      <w:pPr>
        <w:pStyle w:val="ListParagraph"/>
        <w:numPr>
          <w:ilvl w:val="0"/>
          <w:numId w:val="36"/>
        </w:numPr>
        <w:rPr>
          <w:lang w:eastAsia="ko-KR"/>
        </w:rPr>
      </w:pPr>
      <w:r w:rsidRPr="00646C5D">
        <w:rPr>
          <w:lang w:eastAsia="ko-KR"/>
        </w:rPr>
        <w:t xml:space="preserve">The UE </w:t>
      </w:r>
      <w:r w:rsidR="005A11A0">
        <w:rPr>
          <w:lang w:eastAsia="ko-KR"/>
        </w:rPr>
        <w:t xml:space="preserve">continuously </w:t>
      </w:r>
      <w:r w:rsidRPr="00646C5D">
        <w:rPr>
          <w:lang w:eastAsia="ko-KR"/>
        </w:rPr>
        <w:t>evaluates the amount of remaining data of the “reported volume”, to a threshold configured by the NW</w:t>
      </w:r>
    </w:p>
    <w:p w14:paraId="71D43F10" w14:textId="77777777" w:rsidR="00731732" w:rsidRPr="00646C5D" w:rsidRDefault="00731732" w:rsidP="00731732">
      <w:pPr>
        <w:pStyle w:val="ListParagraph"/>
        <w:numPr>
          <w:ilvl w:val="0"/>
          <w:numId w:val="36"/>
        </w:numPr>
        <w:rPr>
          <w:lang w:eastAsia="ko-KR"/>
        </w:rPr>
      </w:pPr>
      <w:r w:rsidRPr="00646C5D">
        <w:rPr>
          <w:lang w:eastAsia="ko-KR"/>
        </w:rPr>
        <w:t>When the remaining data of the reported volume is less than the threshold, and the amount of new data (unreported_volume) is not zero, a BSR is triggered.</w:t>
      </w:r>
    </w:p>
    <w:p w14:paraId="76844425" w14:textId="39A44742" w:rsidR="00731732" w:rsidRPr="00646C5D" w:rsidRDefault="00731732" w:rsidP="00731732">
      <w:pPr>
        <w:rPr>
          <w:lang w:eastAsia="ko-KR"/>
        </w:rPr>
      </w:pPr>
      <w:r w:rsidRPr="00646C5D">
        <w:rPr>
          <w:lang w:eastAsia="ko-KR"/>
        </w:rPr>
        <w:t xml:space="preserve">For logical channel group that carries URLLC, the threshold can be set to the “report_volume” so that BSR is triggered when any new data arrives. </w:t>
      </w:r>
    </w:p>
    <w:p w14:paraId="6E4E825F" w14:textId="131ACBAA" w:rsidR="004E6009" w:rsidRPr="00646C5D" w:rsidRDefault="004E6009" w:rsidP="00731732">
      <w:pPr>
        <w:rPr>
          <w:lang w:eastAsia="ko-KR"/>
        </w:rPr>
      </w:pPr>
      <w:r w:rsidRPr="00646C5D">
        <w:rPr>
          <w:lang w:eastAsia="ko-KR"/>
        </w:rPr>
        <w:t xml:space="preserve">This new trigger would allow to reduce the periodicity of the periodicBSR-Timer to a large extent. The new trigger would be event driven so that it is sent only when needed, removing the redundant information </w:t>
      </w:r>
      <w:r w:rsidR="00CB3692" w:rsidRPr="00646C5D">
        <w:rPr>
          <w:lang w:eastAsia="ko-KR"/>
        </w:rPr>
        <w:t>transmission</w:t>
      </w:r>
      <w:r w:rsidRPr="00646C5D">
        <w:rPr>
          <w:lang w:eastAsia="ko-KR"/>
        </w:rPr>
        <w:t xml:space="preserve"> of the periodicBSR-Timer and lower the load of the system.</w:t>
      </w:r>
    </w:p>
    <w:p w14:paraId="64F9D19C" w14:textId="29CAFE0E" w:rsidR="00DB32F6" w:rsidRPr="00537ADB" w:rsidRDefault="00731732" w:rsidP="00537ADB">
      <w:pPr>
        <w:pStyle w:val="Proposal"/>
      </w:pPr>
      <w:bookmarkStart w:id="136" w:name="_Toc478115917"/>
      <w:bookmarkStart w:id="137" w:name="_Toc478116747"/>
      <w:bookmarkStart w:id="138" w:name="_Toc478116916"/>
      <w:bookmarkStart w:id="139" w:name="_Toc478132638"/>
      <w:bookmarkStart w:id="140" w:name="_Toc478164890"/>
      <w:bookmarkStart w:id="141" w:name="_Toc478164971"/>
      <w:bookmarkStart w:id="142" w:name="_Toc478164988"/>
      <w:bookmarkStart w:id="143" w:name="_Toc478165362"/>
      <w:bookmarkStart w:id="144" w:name="_Toc478165408"/>
      <w:bookmarkStart w:id="145" w:name="_Toc480814074"/>
      <w:bookmarkStart w:id="146" w:name="_Toc481079837"/>
      <w:bookmarkStart w:id="147" w:name="_Toc481742475"/>
      <w:bookmarkStart w:id="148" w:name="_Toc481754737"/>
      <w:bookmarkStart w:id="149" w:name="_Toc485049646"/>
      <w:bookmarkStart w:id="150" w:name="_Toc485050490"/>
      <w:bookmarkStart w:id="151" w:name="_Toc485184770"/>
      <w:bookmarkStart w:id="152" w:name="_Toc485185620"/>
      <w:bookmarkStart w:id="153" w:name="_Toc485200242"/>
      <w:bookmarkStart w:id="154" w:name="_Toc485271307"/>
      <w:bookmarkStart w:id="155" w:name="_Toc485397245"/>
      <w:bookmarkStart w:id="156" w:name="_Toc485397338"/>
      <w:r w:rsidRPr="00646C5D">
        <w:rPr>
          <w:lang w:eastAsia="ko-KR"/>
        </w:rPr>
        <w:t xml:space="preserve">Define a new </w:t>
      </w:r>
      <w:r w:rsidR="00B76708">
        <w:rPr>
          <w:lang w:eastAsia="ko-KR"/>
        </w:rPr>
        <w:t xml:space="preserve">event driven </w:t>
      </w:r>
      <w:r w:rsidRPr="00646C5D">
        <w:rPr>
          <w:lang w:eastAsia="ko-KR"/>
        </w:rPr>
        <w:t>BSR trigger which is related to the amount of reported data served by the gNB scheduler, and the inflow of new data to the UE buffer</w:t>
      </w:r>
      <w:bookmarkEnd w:id="136"/>
      <w:bookmarkEnd w:id="137"/>
      <w:bookmarkEnd w:id="138"/>
      <w:bookmarkEnd w:id="139"/>
      <w:bookmarkEnd w:id="140"/>
      <w:bookmarkEnd w:id="141"/>
      <w:bookmarkEnd w:id="142"/>
      <w:bookmarkEnd w:id="143"/>
      <w:bookmarkEnd w:id="144"/>
      <w:bookmarkEnd w:id="145"/>
      <w:bookmarkEnd w:id="146"/>
      <w:bookmarkEnd w:id="147"/>
      <w:r w:rsidRPr="00646C5D">
        <w:t>.</w:t>
      </w:r>
      <w:bookmarkStart w:id="157" w:name="_GoBack"/>
      <w:bookmarkEnd w:id="148"/>
      <w:bookmarkEnd w:id="149"/>
      <w:bookmarkEnd w:id="150"/>
      <w:bookmarkEnd w:id="151"/>
      <w:bookmarkEnd w:id="152"/>
      <w:bookmarkEnd w:id="153"/>
      <w:bookmarkEnd w:id="154"/>
      <w:bookmarkEnd w:id="155"/>
      <w:bookmarkEnd w:id="156"/>
      <w:bookmarkEnd w:id="157"/>
    </w:p>
    <w:p w14:paraId="5C53006C" w14:textId="63D45CD2" w:rsidR="00DB32F6" w:rsidRPr="00646C5D" w:rsidRDefault="00DB32F6" w:rsidP="00DB32F6">
      <w:pPr>
        <w:pStyle w:val="Proposal"/>
        <w:numPr>
          <w:ilvl w:val="0"/>
          <w:numId w:val="0"/>
        </w:numPr>
      </w:pPr>
    </w:p>
    <w:p w14:paraId="1DDCD95E" w14:textId="77777777" w:rsidR="00731732" w:rsidRPr="00646C5D" w:rsidRDefault="00731732" w:rsidP="00731732">
      <w:pPr>
        <w:pStyle w:val="Heading1"/>
        <w:numPr>
          <w:ilvl w:val="0"/>
          <w:numId w:val="16"/>
        </w:numPr>
        <w:textAlignment w:val="auto"/>
      </w:pPr>
      <w:r w:rsidRPr="00646C5D">
        <w:t>Conclusion</w:t>
      </w:r>
    </w:p>
    <w:p w14:paraId="3C8BB661" w14:textId="77777777" w:rsidR="00731732" w:rsidRPr="00646C5D" w:rsidRDefault="00731732" w:rsidP="00731732">
      <w:r w:rsidRPr="00646C5D">
        <w:t xml:space="preserve">In section </w:t>
      </w:r>
      <w:r w:rsidRPr="00646C5D">
        <w:rPr>
          <w:highlight w:val="cyan"/>
        </w:rPr>
        <w:fldChar w:fldCharType="begin"/>
      </w:r>
      <w:r w:rsidRPr="00646C5D">
        <w:instrText xml:space="preserve"> REF _Ref178064866 \r \h </w:instrText>
      </w:r>
      <w:r w:rsidRPr="00646C5D">
        <w:rPr>
          <w:highlight w:val="cyan"/>
        </w:rPr>
        <w:instrText xml:space="preserve"> \* MERGEFORMAT </w:instrText>
      </w:r>
      <w:r w:rsidRPr="00646C5D">
        <w:rPr>
          <w:highlight w:val="cyan"/>
        </w:rPr>
      </w:r>
      <w:r w:rsidRPr="00646C5D">
        <w:rPr>
          <w:highlight w:val="cyan"/>
        </w:rPr>
        <w:fldChar w:fldCharType="separate"/>
      </w:r>
      <w:r w:rsidRPr="00646C5D">
        <w:t>2</w:t>
      </w:r>
      <w:r w:rsidRPr="00646C5D">
        <w:rPr>
          <w:highlight w:val="cyan"/>
        </w:rPr>
        <w:fldChar w:fldCharType="end"/>
      </w:r>
      <w:r w:rsidRPr="00646C5D">
        <w:t xml:space="preserve"> we made the following observations:</w:t>
      </w:r>
    </w:p>
    <w:p w14:paraId="778238FD" w14:textId="77777777" w:rsidR="00872B8D" w:rsidRPr="00537ADB" w:rsidRDefault="00731732">
      <w:pPr>
        <w:pStyle w:val="TOC1"/>
        <w:rPr>
          <w:rFonts w:asciiTheme="minorHAnsi" w:eastAsiaTheme="minorEastAsia" w:hAnsiTheme="minorHAnsi" w:cstheme="minorBidi"/>
          <w:b w:val="0"/>
          <w:sz w:val="22"/>
          <w:lang w:val="en-GB"/>
        </w:rPr>
      </w:pPr>
      <w:r w:rsidRPr="00646C5D">
        <w:rPr>
          <w:b w:val="0"/>
          <w:bCs/>
          <w:noProof w:val="0"/>
          <w:lang w:val="en-GB"/>
        </w:rPr>
        <w:fldChar w:fldCharType="begin"/>
      </w:r>
      <w:r w:rsidRPr="00646C5D">
        <w:rPr>
          <w:b w:val="0"/>
          <w:bCs/>
          <w:noProof w:val="0"/>
          <w:lang w:val="en-GB"/>
        </w:rPr>
        <w:instrText xml:space="preserve"> TOC \f \n \t "Observation;1" </w:instrText>
      </w:r>
      <w:r w:rsidRPr="00646C5D">
        <w:rPr>
          <w:b w:val="0"/>
          <w:bCs/>
          <w:noProof w:val="0"/>
          <w:lang w:val="en-GB"/>
        </w:rPr>
        <w:fldChar w:fldCharType="separate"/>
      </w:r>
      <w:r w:rsidR="00872B8D">
        <w:t>Observation 1</w:t>
      </w:r>
      <w:r w:rsidR="00872B8D" w:rsidRPr="00537ADB">
        <w:rPr>
          <w:rFonts w:asciiTheme="minorHAnsi" w:eastAsiaTheme="minorEastAsia" w:hAnsiTheme="minorHAnsi" w:cstheme="minorBidi"/>
          <w:b w:val="0"/>
          <w:sz w:val="22"/>
          <w:lang w:val="en-GB"/>
        </w:rPr>
        <w:tab/>
      </w:r>
      <w:r w:rsidR="00872B8D">
        <w:t>There may be buffer status mismatch between UE and eNB based on current LTE BSR triggers.</w:t>
      </w:r>
    </w:p>
    <w:p w14:paraId="59D12C75" w14:textId="77777777" w:rsidR="00872B8D" w:rsidRPr="00537ADB" w:rsidRDefault="00872B8D">
      <w:pPr>
        <w:pStyle w:val="TOC1"/>
        <w:rPr>
          <w:rFonts w:asciiTheme="minorHAnsi" w:eastAsiaTheme="minorEastAsia" w:hAnsiTheme="minorHAnsi" w:cstheme="minorBidi"/>
          <w:b w:val="0"/>
          <w:sz w:val="22"/>
          <w:lang w:val="en-GB"/>
        </w:rPr>
      </w:pPr>
      <w:r>
        <w:t>Observation 2</w:t>
      </w:r>
      <w:r w:rsidRPr="00537ADB">
        <w:rPr>
          <w:rFonts w:asciiTheme="minorHAnsi" w:eastAsiaTheme="minorEastAsia" w:hAnsiTheme="minorHAnsi" w:cstheme="minorBidi"/>
          <w:b w:val="0"/>
          <w:sz w:val="22"/>
          <w:lang w:val="en-GB"/>
        </w:rPr>
        <w:tab/>
      </w:r>
      <w:r>
        <w:t>The increased number of LCGs increase the cost of periodic BSRs.</w:t>
      </w:r>
    </w:p>
    <w:p w14:paraId="48A369BB" w14:textId="77777777" w:rsidR="00872B8D" w:rsidRPr="00537ADB" w:rsidRDefault="00872B8D">
      <w:pPr>
        <w:pStyle w:val="TOC1"/>
        <w:rPr>
          <w:rFonts w:asciiTheme="minorHAnsi" w:eastAsiaTheme="minorEastAsia" w:hAnsiTheme="minorHAnsi" w:cstheme="minorBidi"/>
          <w:b w:val="0"/>
          <w:sz w:val="22"/>
          <w:lang w:val="en-GB"/>
        </w:rPr>
      </w:pPr>
      <w:r>
        <w:t>Observation 3</w:t>
      </w:r>
      <w:r w:rsidRPr="00537ADB">
        <w:rPr>
          <w:rFonts w:asciiTheme="minorHAnsi" w:eastAsiaTheme="minorEastAsia" w:hAnsiTheme="minorHAnsi" w:cstheme="minorBidi"/>
          <w:b w:val="0"/>
          <w:sz w:val="22"/>
          <w:lang w:val="en-GB"/>
        </w:rPr>
        <w:tab/>
      </w:r>
      <w:r>
        <w:t>The data rates of NR will increase the risk of mismatch of buffer sizes in NR with the existing BSR framework of LTE.</w:t>
      </w:r>
    </w:p>
    <w:p w14:paraId="401C13FC" w14:textId="77777777" w:rsidR="00872B8D" w:rsidRPr="00537ADB" w:rsidRDefault="00872B8D">
      <w:pPr>
        <w:pStyle w:val="TOC1"/>
        <w:rPr>
          <w:rFonts w:asciiTheme="minorHAnsi" w:eastAsiaTheme="minorEastAsia" w:hAnsiTheme="minorHAnsi" w:cstheme="minorBidi"/>
          <w:b w:val="0"/>
          <w:sz w:val="22"/>
          <w:lang w:val="en-GB"/>
        </w:rPr>
      </w:pPr>
      <w:r>
        <w:t>Observation 4</w:t>
      </w:r>
      <w:r w:rsidRPr="00537ADB">
        <w:rPr>
          <w:rFonts w:asciiTheme="minorHAnsi" w:eastAsiaTheme="minorEastAsia" w:hAnsiTheme="minorHAnsi" w:cstheme="minorBidi"/>
          <w:b w:val="0"/>
          <w:sz w:val="22"/>
          <w:lang w:val="en-GB"/>
        </w:rPr>
        <w:tab/>
      </w:r>
      <w:r>
        <w:rPr>
          <w:lang w:eastAsia="ko-KR"/>
        </w:rPr>
        <w:t xml:space="preserve">Short periodicity of the </w:t>
      </w:r>
      <w:r w:rsidRPr="00AB2055">
        <w:rPr>
          <w:rFonts w:cs="Arial"/>
        </w:rPr>
        <w:t xml:space="preserve">periodicBSR-Timer </w:t>
      </w:r>
      <w:r>
        <w:rPr>
          <w:lang w:eastAsia="ko-KR"/>
        </w:rPr>
        <w:t>may also lead to redundant information transmissions and unnecessary load on the system</w:t>
      </w:r>
      <w:r>
        <w:t>.</w:t>
      </w:r>
    </w:p>
    <w:p w14:paraId="1037775A" w14:textId="77777777" w:rsidR="00872B8D" w:rsidRPr="00537ADB" w:rsidRDefault="00872B8D">
      <w:pPr>
        <w:pStyle w:val="TOC1"/>
        <w:rPr>
          <w:rFonts w:asciiTheme="minorHAnsi" w:eastAsiaTheme="minorEastAsia" w:hAnsiTheme="minorHAnsi" w:cstheme="minorBidi"/>
          <w:b w:val="0"/>
          <w:sz w:val="22"/>
          <w:lang w:val="en-GB"/>
        </w:rPr>
      </w:pPr>
      <w:r>
        <w:t>Observation 5</w:t>
      </w:r>
      <w:r w:rsidRPr="00537ADB">
        <w:rPr>
          <w:rFonts w:asciiTheme="minorHAnsi" w:eastAsiaTheme="minorEastAsia" w:hAnsiTheme="minorHAnsi" w:cstheme="minorBidi"/>
          <w:b w:val="0"/>
          <w:sz w:val="22"/>
          <w:lang w:val="en-GB"/>
        </w:rPr>
        <w:tab/>
      </w:r>
      <w:r>
        <w:rPr>
          <w:lang w:eastAsia="ko-KR"/>
        </w:rPr>
        <w:t xml:space="preserve">The </w:t>
      </w:r>
      <w:r w:rsidRPr="00AB2055">
        <w:rPr>
          <w:rFonts w:cs="Arial"/>
        </w:rPr>
        <w:t>periodicBSR-Timer of LTE will with high probability result in a mismatch between the UE and NW for the LCGs buffer status or, increase the load of the system and at the same time transmit redundant information</w:t>
      </w:r>
      <w:r>
        <w:t>.</w:t>
      </w:r>
    </w:p>
    <w:p w14:paraId="7A2157D6" w14:textId="5C42534B" w:rsidR="00731732" w:rsidRPr="00646C5D" w:rsidRDefault="00731732" w:rsidP="00731732">
      <w:pPr>
        <w:pStyle w:val="BodyText"/>
        <w:rPr>
          <w:b/>
          <w:bCs/>
        </w:rPr>
      </w:pPr>
      <w:r w:rsidRPr="00646C5D">
        <w:rPr>
          <w:b/>
          <w:bCs/>
        </w:rPr>
        <w:fldChar w:fldCharType="end"/>
      </w:r>
    </w:p>
    <w:p w14:paraId="6C33A500" w14:textId="77777777" w:rsidR="00731732" w:rsidRPr="00646C5D" w:rsidRDefault="00731732" w:rsidP="00731732">
      <w:r w:rsidRPr="00646C5D">
        <w:t xml:space="preserve">Based on the discussion in Section </w:t>
      </w:r>
      <w:r w:rsidRPr="00646C5D">
        <w:rPr>
          <w:highlight w:val="cyan"/>
        </w:rPr>
        <w:fldChar w:fldCharType="begin"/>
      </w:r>
      <w:r w:rsidRPr="00646C5D">
        <w:instrText xml:space="preserve"> REF _Ref178064866 \r \h </w:instrText>
      </w:r>
      <w:r w:rsidRPr="00646C5D">
        <w:rPr>
          <w:highlight w:val="cyan"/>
        </w:rPr>
        <w:instrText xml:space="preserve"> \* MERGEFORMAT </w:instrText>
      </w:r>
      <w:r w:rsidRPr="00646C5D">
        <w:rPr>
          <w:highlight w:val="cyan"/>
        </w:rPr>
      </w:r>
      <w:r w:rsidRPr="00646C5D">
        <w:rPr>
          <w:highlight w:val="cyan"/>
        </w:rPr>
        <w:fldChar w:fldCharType="separate"/>
      </w:r>
      <w:r w:rsidRPr="00646C5D">
        <w:t>2</w:t>
      </w:r>
      <w:r w:rsidRPr="00646C5D">
        <w:rPr>
          <w:highlight w:val="cyan"/>
        </w:rPr>
        <w:fldChar w:fldCharType="end"/>
      </w:r>
      <w:r w:rsidRPr="00646C5D">
        <w:t xml:space="preserve"> we propose the following:</w:t>
      </w:r>
    </w:p>
    <w:p w14:paraId="649177F5" w14:textId="77777777" w:rsidR="00872B8D" w:rsidRPr="00537ADB" w:rsidRDefault="00731732">
      <w:pPr>
        <w:pStyle w:val="TOC1"/>
        <w:rPr>
          <w:rFonts w:asciiTheme="minorHAnsi" w:eastAsiaTheme="minorEastAsia" w:hAnsiTheme="minorHAnsi" w:cstheme="minorBidi"/>
          <w:b w:val="0"/>
          <w:sz w:val="22"/>
          <w:lang w:val="en-GB"/>
        </w:rPr>
      </w:pPr>
      <w:r w:rsidRPr="00646C5D">
        <w:rPr>
          <w:b w:val="0"/>
          <w:bCs/>
          <w:noProof w:val="0"/>
          <w:lang w:val="en-GB"/>
        </w:rPr>
        <w:fldChar w:fldCharType="begin"/>
      </w:r>
      <w:r w:rsidRPr="00646C5D">
        <w:rPr>
          <w:b w:val="0"/>
          <w:bCs/>
          <w:noProof w:val="0"/>
          <w:lang w:val="en-GB"/>
        </w:rPr>
        <w:instrText xml:space="preserve"> TOC \f \n \p " " \t "Proposal;1" </w:instrText>
      </w:r>
      <w:r w:rsidRPr="00646C5D">
        <w:rPr>
          <w:b w:val="0"/>
          <w:bCs/>
          <w:noProof w:val="0"/>
          <w:lang w:val="en-GB"/>
        </w:rPr>
        <w:fldChar w:fldCharType="separate"/>
      </w:r>
      <w:r w:rsidR="00872B8D">
        <w:t>Proposal 1</w:t>
      </w:r>
      <w:r w:rsidR="00872B8D" w:rsidRPr="00537ADB">
        <w:rPr>
          <w:rFonts w:asciiTheme="minorHAnsi" w:eastAsiaTheme="minorEastAsia" w:hAnsiTheme="minorHAnsi" w:cstheme="minorBidi"/>
          <w:b w:val="0"/>
          <w:sz w:val="22"/>
          <w:lang w:val="en-GB"/>
        </w:rPr>
        <w:tab/>
      </w:r>
      <w:r w:rsidR="00872B8D">
        <w:t>NR should extend the number of BSR triggers to address inefficiencies, in particular steady-state operation.</w:t>
      </w:r>
    </w:p>
    <w:p w14:paraId="3BB3D582" w14:textId="77777777" w:rsidR="00872B8D" w:rsidRPr="00537ADB" w:rsidRDefault="00872B8D">
      <w:pPr>
        <w:pStyle w:val="TOC1"/>
        <w:rPr>
          <w:rFonts w:asciiTheme="minorHAnsi" w:eastAsiaTheme="minorEastAsia" w:hAnsiTheme="minorHAnsi" w:cstheme="minorBidi"/>
          <w:b w:val="0"/>
          <w:sz w:val="22"/>
          <w:lang w:val="en-GB"/>
        </w:rPr>
      </w:pPr>
      <w:r>
        <w:t>Proposal 2</w:t>
      </w:r>
      <w:r w:rsidRPr="00537ADB">
        <w:rPr>
          <w:rFonts w:asciiTheme="minorHAnsi" w:eastAsiaTheme="minorEastAsia" w:hAnsiTheme="minorHAnsi" w:cstheme="minorBidi"/>
          <w:b w:val="0"/>
          <w:sz w:val="22"/>
          <w:lang w:val="en-GB"/>
        </w:rPr>
        <w:tab/>
      </w:r>
      <w:r>
        <w:rPr>
          <w:lang w:eastAsia="ko-KR"/>
        </w:rPr>
        <w:t>Define a new event driven BSR trigger which is related to the amount of reported data served by the gNB scheduler, and the inflow of new data to the UE buffer</w:t>
      </w:r>
      <w:r>
        <w:t>.</w:t>
      </w:r>
    </w:p>
    <w:p w14:paraId="21A2BA03" w14:textId="3BC736E3" w:rsidR="008B77F0" w:rsidRPr="00646C5D" w:rsidRDefault="00731732" w:rsidP="00B26795">
      <w:r w:rsidRPr="00646C5D">
        <w:rPr>
          <w:b/>
          <w:bCs/>
        </w:rPr>
        <w:fldChar w:fldCharType="end"/>
      </w:r>
      <w:bookmarkStart w:id="158" w:name="_In-sequence_SDU_delivery"/>
      <w:bookmarkEnd w:id="158"/>
    </w:p>
    <w:sectPr w:rsidR="008B77F0" w:rsidRPr="00646C5D">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874CC" w14:textId="77777777" w:rsidR="00C92C95" w:rsidRDefault="00C92C95">
      <w:r>
        <w:separator/>
      </w:r>
    </w:p>
  </w:endnote>
  <w:endnote w:type="continuationSeparator" w:id="0">
    <w:p w14:paraId="1CBAFC25" w14:textId="77777777" w:rsidR="00C92C95" w:rsidRDefault="00C92C95">
      <w:r>
        <w:continuationSeparator/>
      </w:r>
    </w:p>
  </w:endnote>
  <w:endnote w:type="continuationNotice" w:id="1">
    <w:p w14:paraId="448FEEAA" w14:textId="77777777" w:rsidR="00C92C95" w:rsidRDefault="00C92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1495E42F" w:rsidR="005803A8" w:rsidRDefault="005803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7A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7AD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E7580" w14:textId="77777777" w:rsidR="00C92C95" w:rsidRDefault="00C92C95">
      <w:r>
        <w:separator/>
      </w:r>
    </w:p>
  </w:footnote>
  <w:footnote w:type="continuationSeparator" w:id="0">
    <w:p w14:paraId="19DAAFFD" w14:textId="77777777" w:rsidR="00C92C95" w:rsidRDefault="00C92C95">
      <w:r>
        <w:continuationSeparator/>
      </w:r>
    </w:p>
  </w:footnote>
  <w:footnote w:type="continuationNotice" w:id="1">
    <w:p w14:paraId="50AA7806" w14:textId="77777777" w:rsidR="00C92C95" w:rsidRDefault="00C92C95">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5803A8" w:rsidRDefault="005803A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5803A8" w:rsidRDefault="005803A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45B58F7"/>
    <w:multiLevelType w:val="hybridMultilevel"/>
    <w:tmpl w:val="6BAC3ED6"/>
    <w:lvl w:ilvl="0" w:tplc="C84A321A">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CF05A5"/>
    <w:multiLevelType w:val="hybridMultilevel"/>
    <w:tmpl w:val="54E07E70"/>
    <w:lvl w:ilvl="0" w:tplc="EDBAC062">
      <w:start w:val="1"/>
      <w:numFmt w:val="bullet"/>
      <w:lvlText w:val="›"/>
      <w:lvlJc w:val="left"/>
      <w:pPr>
        <w:tabs>
          <w:tab w:val="num" w:pos="720"/>
        </w:tabs>
        <w:ind w:left="720" w:hanging="360"/>
      </w:pPr>
      <w:rPr>
        <w:rFonts w:ascii="Arial" w:hAnsi="Arial" w:hint="default"/>
      </w:rPr>
    </w:lvl>
    <w:lvl w:ilvl="1" w:tplc="FB941A7E">
      <w:numFmt w:val="bullet"/>
      <w:lvlText w:val="–"/>
      <w:lvlJc w:val="left"/>
      <w:pPr>
        <w:tabs>
          <w:tab w:val="num" w:pos="1440"/>
        </w:tabs>
        <w:ind w:left="1440" w:hanging="360"/>
      </w:pPr>
      <w:rPr>
        <w:rFonts w:ascii="Ericsson Capital TT" w:hAnsi="Ericsson Capital TT" w:hint="default"/>
      </w:rPr>
    </w:lvl>
    <w:lvl w:ilvl="2" w:tplc="D08E5068" w:tentative="1">
      <w:start w:val="1"/>
      <w:numFmt w:val="bullet"/>
      <w:lvlText w:val="›"/>
      <w:lvlJc w:val="left"/>
      <w:pPr>
        <w:tabs>
          <w:tab w:val="num" w:pos="2160"/>
        </w:tabs>
        <w:ind w:left="2160" w:hanging="360"/>
      </w:pPr>
      <w:rPr>
        <w:rFonts w:ascii="Arial" w:hAnsi="Arial" w:hint="default"/>
      </w:rPr>
    </w:lvl>
    <w:lvl w:ilvl="3" w:tplc="2B14F75E" w:tentative="1">
      <w:start w:val="1"/>
      <w:numFmt w:val="bullet"/>
      <w:lvlText w:val="›"/>
      <w:lvlJc w:val="left"/>
      <w:pPr>
        <w:tabs>
          <w:tab w:val="num" w:pos="2880"/>
        </w:tabs>
        <w:ind w:left="2880" w:hanging="360"/>
      </w:pPr>
      <w:rPr>
        <w:rFonts w:ascii="Arial" w:hAnsi="Arial" w:hint="default"/>
      </w:rPr>
    </w:lvl>
    <w:lvl w:ilvl="4" w:tplc="60503B76" w:tentative="1">
      <w:start w:val="1"/>
      <w:numFmt w:val="bullet"/>
      <w:lvlText w:val="›"/>
      <w:lvlJc w:val="left"/>
      <w:pPr>
        <w:tabs>
          <w:tab w:val="num" w:pos="3600"/>
        </w:tabs>
        <w:ind w:left="3600" w:hanging="360"/>
      </w:pPr>
      <w:rPr>
        <w:rFonts w:ascii="Arial" w:hAnsi="Arial" w:hint="default"/>
      </w:rPr>
    </w:lvl>
    <w:lvl w:ilvl="5" w:tplc="95F0BD22" w:tentative="1">
      <w:start w:val="1"/>
      <w:numFmt w:val="bullet"/>
      <w:lvlText w:val="›"/>
      <w:lvlJc w:val="left"/>
      <w:pPr>
        <w:tabs>
          <w:tab w:val="num" w:pos="4320"/>
        </w:tabs>
        <w:ind w:left="4320" w:hanging="360"/>
      </w:pPr>
      <w:rPr>
        <w:rFonts w:ascii="Arial" w:hAnsi="Arial" w:hint="default"/>
      </w:rPr>
    </w:lvl>
    <w:lvl w:ilvl="6" w:tplc="65EA1B20" w:tentative="1">
      <w:start w:val="1"/>
      <w:numFmt w:val="bullet"/>
      <w:lvlText w:val="›"/>
      <w:lvlJc w:val="left"/>
      <w:pPr>
        <w:tabs>
          <w:tab w:val="num" w:pos="5040"/>
        </w:tabs>
        <w:ind w:left="5040" w:hanging="360"/>
      </w:pPr>
      <w:rPr>
        <w:rFonts w:ascii="Arial" w:hAnsi="Arial" w:hint="default"/>
      </w:rPr>
    </w:lvl>
    <w:lvl w:ilvl="7" w:tplc="EBC0D51E" w:tentative="1">
      <w:start w:val="1"/>
      <w:numFmt w:val="bullet"/>
      <w:lvlText w:val="›"/>
      <w:lvlJc w:val="left"/>
      <w:pPr>
        <w:tabs>
          <w:tab w:val="num" w:pos="5760"/>
        </w:tabs>
        <w:ind w:left="5760" w:hanging="360"/>
      </w:pPr>
      <w:rPr>
        <w:rFonts w:ascii="Arial" w:hAnsi="Arial" w:hint="default"/>
      </w:rPr>
    </w:lvl>
    <w:lvl w:ilvl="8" w:tplc="9DC0503C" w:tentative="1">
      <w:start w:val="1"/>
      <w:numFmt w:val="bullet"/>
      <w:lvlText w:val="›"/>
      <w:lvlJc w:val="left"/>
      <w:pPr>
        <w:tabs>
          <w:tab w:val="num" w:pos="6480"/>
        </w:tabs>
        <w:ind w:left="6480" w:hanging="360"/>
      </w:pPr>
      <w:rPr>
        <w:rFonts w:ascii="Arial" w:hAnsi="Arial" w:hint="default"/>
      </w:rPr>
    </w:lvl>
  </w:abstractNum>
  <w:abstractNum w:abstractNumId="9">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10">
    <w:nsid w:val="1AC94D51"/>
    <w:multiLevelType w:val="hybridMultilevel"/>
    <w:tmpl w:val="91A4CB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3">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D57BD9"/>
    <w:multiLevelType w:val="hybridMultilevel"/>
    <w:tmpl w:val="A83A563C"/>
    <w:lvl w:ilvl="0" w:tplc="A2FE5CFC">
      <w:start w:val="1"/>
      <w:numFmt w:val="lowerLetter"/>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0">
    <w:nsid w:val="393B4472"/>
    <w:multiLevelType w:val="hybridMultilevel"/>
    <w:tmpl w:val="81C49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D5C358B"/>
    <w:multiLevelType w:val="hybridMultilevel"/>
    <w:tmpl w:val="3B0CBBE0"/>
    <w:lvl w:ilvl="0" w:tplc="998C0E5C">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4">
    <w:nsid w:val="402C0F98"/>
    <w:multiLevelType w:val="hybridMultilevel"/>
    <w:tmpl w:val="DFCEA1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1170A6"/>
    <w:multiLevelType w:val="hybridMultilevel"/>
    <w:tmpl w:val="27B4AFFC"/>
    <w:lvl w:ilvl="0" w:tplc="6ACC8AF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B912A2"/>
    <w:multiLevelType w:val="hybridMultilevel"/>
    <w:tmpl w:val="F3EAE1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68805504"/>
    <w:multiLevelType w:val="hybridMultilevel"/>
    <w:tmpl w:val="7C9C0C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abstractNum w:abstractNumId="34">
    <w:nsid w:val="7E0E27F5"/>
    <w:multiLevelType w:val="hybridMultilevel"/>
    <w:tmpl w:val="345E86B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1"/>
  </w:num>
  <w:num w:numId="4">
    <w:abstractNumId w:val="22"/>
  </w:num>
  <w:num w:numId="5">
    <w:abstractNumId w:val="17"/>
  </w:num>
  <w:num w:numId="6">
    <w:abstractNumId w:val="25"/>
  </w:num>
  <w:num w:numId="7">
    <w:abstractNumId w:val="30"/>
  </w:num>
  <w:num w:numId="8">
    <w:abstractNumId w:val="18"/>
  </w:num>
  <w:num w:numId="9">
    <w:abstractNumId w:val="15"/>
  </w:num>
  <w:num w:numId="10">
    <w:abstractNumId w:val="3"/>
  </w:num>
  <w:num w:numId="11">
    <w:abstractNumId w:val="2"/>
  </w:num>
  <w:num w:numId="12">
    <w:abstractNumId w:val="1"/>
  </w:num>
  <w:num w:numId="13">
    <w:abstractNumId w:val="28"/>
  </w:num>
  <w:num w:numId="14">
    <w:abstractNumId w:val="21"/>
    <w:lvlOverride w:ilvl="0">
      <w:startOverride w:val="1"/>
    </w:lvlOverride>
  </w:num>
  <w:num w:numId="15">
    <w:abstractNumId w:val="28"/>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6"/>
  </w:num>
  <w:num w:numId="23">
    <w:abstractNumId w:val="33"/>
  </w:num>
  <w:num w:numId="24">
    <w:abstractNumId w:val="21"/>
  </w:num>
  <w:num w:numId="25">
    <w:abstractNumId w:val="12"/>
  </w:num>
  <w:num w:numId="26">
    <w:abstractNumId w:val="0"/>
  </w:num>
  <w:num w:numId="27">
    <w:abstractNumId w:val="4"/>
  </w:num>
  <w:num w:numId="28">
    <w:abstractNumId w:val="9"/>
  </w:num>
  <w:num w:numId="29">
    <w:abstractNumId w:val="31"/>
  </w:num>
  <w:num w:numId="30">
    <w:abstractNumId w:val="8"/>
  </w:num>
  <w:num w:numId="31">
    <w:abstractNumId w:val="24"/>
  </w:num>
  <w:num w:numId="32">
    <w:abstractNumId w:val="34"/>
  </w:num>
  <w:num w:numId="33">
    <w:abstractNumId w:val="19"/>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3"/>
  </w:num>
  <w:num w:numId="38">
    <w:abstractNumId w:val="3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CB7"/>
    <w:rsid w:val="00002A37"/>
    <w:rsid w:val="00002F4E"/>
    <w:rsid w:val="00003A0B"/>
    <w:rsid w:val="00004706"/>
    <w:rsid w:val="0000484A"/>
    <w:rsid w:val="00006446"/>
    <w:rsid w:val="00006896"/>
    <w:rsid w:val="00006E95"/>
    <w:rsid w:val="00007689"/>
    <w:rsid w:val="00007CDC"/>
    <w:rsid w:val="00010564"/>
    <w:rsid w:val="00011B28"/>
    <w:rsid w:val="00013859"/>
    <w:rsid w:val="00015363"/>
    <w:rsid w:val="00015D15"/>
    <w:rsid w:val="00016D75"/>
    <w:rsid w:val="00017802"/>
    <w:rsid w:val="0002193E"/>
    <w:rsid w:val="000252A8"/>
    <w:rsid w:val="0002564D"/>
    <w:rsid w:val="0002570C"/>
    <w:rsid w:val="00025BEB"/>
    <w:rsid w:val="00025ECA"/>
    <w:rsid w:val="00027939"/>
    <w:rsid w:val="0003010F"/>
    <w:rsid w:val="000325B8"/>
    <w:rsid w:val="00032BF6"/>
    <w:rsid w:val="00034C15"/>
    <w:rsid w:val="000359F5"/>
    <w:rsid w:val="000368F9"/>
    <w:rsid w:val="00036BA1"/>
    <w:rsid w:val="000373D3"/>
    <w:rsid w:val="00041EDA"/>
    <w:rsid w:val="000422E2"/>
    <w:rsid w:val="00042F22"/>
    <w:rsid w:val="00043D89"/>
    <w:rsid w:val="000444EF"/>
    <w:rsid w:val="000445A6"/>
    <w:rsid w:val="00044E32"/>
    <w:rsid w:val="00045319"/>
    <w:rsid w:val="00045A57"/>
    <w:rsid w:val="00050D1C"/>
    <w:rsid w:val="00051275"/>
    <w:rsid w:val="00052A07"/>
    <w:rsid w:val="000534E3"/>
    <w:rsid w:val="00054FFD"/>
    <w:rsid w:val="0005606A"/>
    <w:rsid w:val="000563C4"/>
    <w:rsid w:val="00056E04"/>
    <w:rsid w:val="00057117"/>
    <w:rsid w:val="000574AB"/>
    <w:rsid w:val="000616E7"/>
    <w:rsid w:val="00062241"/>
    <w:rsid w:val="00063516"/>
    <w:rsid w:val="0006487E"/>
    <w:rsid w:val="00064E8A"/>
    <w:rsid w:val="00065E1A"/>
    <w:rsid w:val="00066BF6"/>
    <w:rsid w:val="0007103F"/>
    <w:rsid w:val="00071D9E"/>
    <w:rsid w:val="000732A8"/>
    <w:rsid w:val="00073DB7"/>
    <w:rsid w:val="00074CD3"/>
    <w:rsid w:val="00075EF0"/>
    <w:rsid w:val="000764CC"/>
    <w:rsid w:val="00077E5F"/>
    <w:rsid w:val="0008036A"/>
    <w:rsid w:val="00081535"/>
    <w:rsid w:val="00081AE6"/>
    <w:rsid w:val="00081D68"/>
    <w:rsid w:val="00081F40"/>
    <w:rsid w:val="0008226D"/>
    <w:rsid w:val="000855EB"/>
    <w:rsid w:val="00085B52"/>
    <w:rsid w:val="00086596"/>
    <w:rsid w:val="000866F2"/>
    <w:rsid w:val="00086E2D"/>
    <w:rsid w:val="0008783E"/>
    <w:rsid w:val="0009009F"/>
    <w:rsid w:val="00091557"/>
    <w:rsid w:val="000924C1"/>
    <w:rsid w:val="000924F0"/>
    <w:rsid w:val="00092DB9"/>
    <w:rsid w:val="00093474"/>
    <w:rsid w:val="000950EA"/>
    <w:rsid w:val="0009510F"/>
    <w:rsid w:val="00095AA7"/>
    <w:rsid w:val="00095C83"/>
    <w:rsid w:val="000971DF"/>
    <w:rsid w:val="000A1B7B"/>
    <w:rsid w:val="000A2AC7"/>
    <w:rsid w:val="000A399B"/>
    <w:rsid w:val="000A4E98"/>
    <w:rsid w:val="000A56F2"/>
    <w:rsid w:val="000A60EC"/>
    <w:rsid w:val="000A7644"/>
    <w:rsid w:val="000A79F1"/>
    <w:rsid w:val="000B0422"/>
    <w:rsid w:val="000B1366"/>
    <w:rsid w:val="000B2719"/>
    <w:rsid w:val="000B3A8F"/>
    <w:rsid w:val="000B4781"/>
    <w:rsid w:val="000B4AB9"/>
    <w:rsid w:val="000B58C3"/>
    <w:rsid w:val="000B61E9"/>
    <w:rsid w:val="000B6F5A"/>
    <w:rsid w:val="000C165A"/>
    <w:rsid w:val="000C2E19"/>
    <w:rsid w:val="000C3E4F"/>
    <w:rsid w:val="000C5A6B"/>
    <w:rsid w:val="000D0D07"/>
    <w:rsid w:val="000D23F7"/>
    <w:rsid w:val="000D4797"/>
    <w:rsid w:val="000D7830"/>
    <w:rsid w:val="000D794C"/>
    <w:rsid w:val="000D7FD4"/>
    <w:rsid w:val="000E0527"/>
    <w:rsid w:val="000E1E92"/>
    <w:rsid w:val="000E27D4"/>
    <w:rsid w:val="000E3C8C"/>
    <w:rsid w:val="000E5810"/>
    <w:rsid w:val="000F06D6"/>
    <w:rsid w:val="000F0EB1"/>
    <w:rsid w:val="000F1106"/>
    <w:rsid w:val="000F253E"/>
    <w:rsid w:val="000F2825"/>
    <w:rsid w:val="000F3809"/>
    <w:rsid w:val="000F3BE9"/>
    <w:rsid w:val="000F3F6C"/>
    <w:rsid w:val="000F4CE5"/>
    <w:rsid w:val="000F6DF3"/>
    <w:rsid w:val="000F786F"/>
    <w:rsid w:val="001005FF"/>
    <w:rsid w:val="00103DFC"/>
    <w:rsid w:val="00103E5B"/>
    <w:rsid w:val="00105494"/>
    <w:rsid w:val="001062FB"/>
    <w:rsid w:val="001063E6"/>
    <w:rsid w:val="00106DC6"/>
    <w:rsid w:val="0010701F"/>
    <w:rsid w:val="0011063E"/>
    <w:rsid w:val="00112F08"/>
    <w:rsid w:val="00113CF4"/>
    <w:rsid w:val="001153EA"/>
    <w:rsid w:val="00115643"/>
    <w:rsid w:val="00116765"/>
    <w:rsid w:val="00120A07"/>
    <w:rsid w:val="00120C4E"/>
    <w:rsid w:val="00120E3F"/>
    <w:rsid w:val="001219F5"/>
    <w:rsid w:val="00121A20"/>
    <w:rsid w:val="00122F2E"/>
    <w:rsid w:val="00123067"/>
    <w:rsid w:val="0012345A"/>
    <w:rsid w:val="0012377F"/>
    <w:rsid w:val="00124314"/>
    <w:rsid w:val="001245D7"/>
    <w:rsid w:val="00126B4A"/>
    <w:rsid w:val="00130B02"/>
    <w:rsid w:val="00130C81"/>
    <w:rsid w:val="00130DF5"/>
    <w:rsid w:val="00132407"/>
    <w:rsid w:val="001328E4"/>
    <w:rsid w:val="00132CAB"/>
    <w:rsid w:val="00132FD0"/>
    <w:rsid w:val="0013301E"/>
    <w:rsid w:val="001344C0"/>
    <w:rsid w:val="001346FA"/>
    <w:rsid w:val="00135252"/>
    <w:rsid w:val="001368BC"/>
    <w:rsid w:val="00137AB5"/>
    <w:rsid w:val="00137F0B"/>
    <w:rsid w:val="0014066E"/>
    <w:rsid w:val="00140DC8"/>
    <w:rsid w:val="00141725"/>
    <w:rsid w:val="0014659F"/>
    <w:rsid w:val="00146A94"/>
    <w:rsid w:val="001470DC"/>
    <w:rsid w:val="00150173"/>
    <w:rsid w:val="0015122F"/>
    <w:rsid w:val="00151E23"/>
    <w:rsid w:val="001526E0"/>
    <w:rsid w:val="00152C08"/>
    <w:rsid w:val="001551B5"/>
    <w:rsid w:val="00155372"/>
    <w:rsid w:val="00155388"/>
    <w:rsid w:val="0015541E"/>
    <w:rsid w:val="00156FD7"/>
    <w:rsid w:val="00157BAC"/>
    <w:rsid w:val="00161061"/>
    <w:rsid w:val="0016177E"/>
    <w:rsid w:val="001643A8"/>
    <w:rsid w:val="00164DF7"/>
    <w:rsid w:val="001659C1"/>
    <w:rsid w:val="00166F77"/>
    <w:rsid w:val="001679B1"/>
    <w:rsid w:val="00167B4A"/>
    <w:rsid w:val="00167C5E"/>
    <w:rsid w:val="00172E95"/>
    <w:rsid w:val="00173A8E"/>
    <w:rsid w:val="00173EDE"/>
    <w:rsid w:val="00174042"/>
    <w:rsid w:val="001746BF"/>
    <w:rsid w:val="00175298"/>
    <w:rsid w:val="00175C2D"/>
    <w:rsid w:val="00176426"/>
    <w:rsid w:val="00176B13"/>
    <w:rsid w:val="00176D1C"/>
    <w:rsid w:val="0017760E"/>
    <w:rsid w:val="00177795"/>
    <w:rsid w:val="001777B1"/>
    <w:rsid w:val="001779D9"/>
    <w:rsid w:val="0018143F"/>
    <w:rsid w:val="00182989"/>
    <w:rsid w:val="0018381E"/>
    <w:rsid w:val="00185D8F"/>
    <w:rsid w:val="00185F96"/>
    <w:rsid w:val="001861C1"/>
    <w:rsid w:val="00186F6F"/>
    <w:rsid w:val="00190A6E"/>
    <w:rsid w:val="00190AC1"/>
    <w:rsid w:val="0019341A"/>
    <w:rsid w:val="0019445E"/>
    <w:rsid w:val="00194C77"/>
    <w:rsid w:val="00195D98"/>
    <w:rsid w:val="00197CAB"/>
    <w:rsid w:val="00197DF9"/>
    <w:rsid w:val="001A1987"/>
    <w:rsid w:val="001A1B2E"/>
    <w:rsid w:val="001A22D4"/>
    <w:rsid w:val="001A2564"/>
    <w:rsid w:val="001A27F3"/>
    <w:rsid w:val="001A3123"/>
    <w:rsid w:val="001A4406"/>
    <w:rsid w:val="001A50DB"/>
    <w:rsid w:val="001A6173"/>
    <w:rsid w:val="001A6CBA"/>
    <w:rsid w:val="001B0D97"/>
    <w:rsid w:val="001B11D6"/>
    <w:rsid w:val="001B3084"/>
    <w:rsid w:val="001B331B"/>
    <w:rsid w:val="001B3538"/>
    <w:rsid w:val="001B4CD3"/>
    <w:rsid w:val="001B5A5D"/>
    <w:rsid w:val="001B7D06"/>
    <w:rsid w:val="001C1CE5"/>
    <w:rsid w:val="001C3D2A"/>
    <w:rsid w:val="001C4B32"/>
    <w:rsid w:val="001C4D9C"/>
    <w:rsid w:val="001C51ED"/>
    <w:rsid w:val="001C571F"/>
    <w:rsid w:val="001C6495"/>
    <w:rsid w:val="001C7313"/>
    <w:rsid w:val="001D0D23"/>
    <w:rsid w:val="001D0FE1"/>
    <w:rsid w:val="001D1857"/>
    <w:rsid w:val="001D19EA"/>
    <w:rsid w:val="001D4BA3"/>
    <w:rsid w:val="001D51BA"/>
    <w:rsid w:val="001D6342"/>
    <w:rsid w:val="001D6D53"/>
    <w:rsid w:val="001D6E57"/>
    <w:rsid w:val="001D7474"/>
    <w:rsid w:val="001D7B6A"/>
    <w:rsid w:val="001D7BED"/>
    <w:rsid w:val="001D7E95"/>
    <w:rsid w:val="001E2531"/>
    <w:rsid w:val="001E4A2C"/>
    <w:rsid w:val="001E5394"/>
    <w:rsid w:val="001E58E2"/>
    <w:rsid w:val="001E786C"/>
    <w:rsid w:val="001E7AED"/>
    <w:rsid w:val="001F09C3"/>
    <w:rsid w:val="001F12F5"/>
    <w:rsid w:val="001F27AA"/>
    <w:rsid w:val="001F3916"/>
    <w:rsid w:val="001F3C26"/>
    <w:rsid w:val="001F4C7D"/>
    <w:rsid w:val="001F54C5"/>
    <w:rsid w:val="001F5A00"/>
    <w:rsid w:val="001F61B2"/>
    <w:rsid w:val="001F662C"/>
    <w:rsid w:val="001F7074"/>
    <w:rsid w:val="002000FA"/>
    <w:rsid w:val="00200490"/>
    <w:rsid w:val="00201F3A"/>
    <w:rsid w:val="00202D41"/>
    <w:rsid w:val="00203F96"/>
    <w:rsid w:val="00204B98"/>
    <w:rsid w:val="002050CD"/>
    <w:rsid w:val="002069B2"/>
    <w:rsid w:val="00207FA3"/>
    <w:rsid w:val="002103D0"/>
    <w:rsid w:val="00210DD5"/>
    <w:rsid w:val="002111A5"/>
    <w:rsid w:val="00212181"/>
    <w:rsid w:val="002121D1"/>
    <w:rsid w:val="00212C2F"/>
    <w:rsid w:val="00214DA8"/>
    <w:rsid w:val="00215423"/>
    <w:rsid w:val="002158FA"/>
    <w:rsid w:val="00220600"/>
    <w:rsid w:val="002224DB"/>
    <w:rsid w:val="0022381D"/>
    <w:rsid w:val="00223FCB"/>
    <w:rsid w:val="00224788"/>
    <w:rsid w:val="00224F76"/>
    <w:rsid w:val="00224FAD"/>
    <w:rsid w:val="002252C3"/>
    <w:rsid w:val="00225C54"/>
    <w:rsid w:val="00226DCC"/>
    <w:rsid w:val="0022706F"/>
    <w:rsid w:val="00227864"/>
    <w:rsid w:val="0023063D"/>
    <w:rsid w:val="00230765"/>
    <w:rsid w:val="002318DA"/>
    <w:rsid w:val="002319E4"/>
    <w:rsid w:val="00235632"/>
    <w:rsid w:val="00235872"/>
    <w:rsid w:val="0023594F"/>
    <w:rsid w:val="00237D99"/>
    <w:rsid w:val="00241559"/>
    <w:rsid w:val="00241CDF"/>
    <w:rsid w:val="00241E03"/>
    <w:rsid w:val="00242028"/>
    <w:rsid w:val="0024275B"/>
    <w:rsid w:val="002435B3"/>
    <w:rsid w:val="002458EB"/>
    <w:rsid w:val="00247C38"/>
    <w:rsid w:val="00247FC0"/>
    <w:rsid w:val="002500C8"/>
    <w:rsid w:val="0025048B"/>
    <w:rsid w:val="0025234C"/>
    <w:rsid w:val="002548C2"/>
    <w:rsid w:val="00255369"/>
    <w:rsid w:val="002562CC"/>
    <w:rsid w:val="00257543"/>
    <w:rsid w:val="002604EC"/>
    <w:rsid w:val="002617E7"/>
    <w:rsid w:val="00261FC8"/>
    <w:rsid w:val="002632EA"/>
    <w:rsid w:val="0026407E"/>
    <w:rsid w:val="00264228"/>
    <w:rsid w:val="00264334"/>
    <w:rsid w:val="0026473E"/>
    <w:rsid w:val="00265531"/>
    <w:rsid w:val="00266214"/>
    <w:rsid w:val="00266486"/>
    <w:rsid w:val="002675DA"/>
    <w:rsid w:val="00267C83"/>
    <w:rsid w:val="00267DA5"/>
    <w:rsid w:val="0027023D"/>
    <w:rsid w:val="00270C09"/>
    <w:rsid w:val="00271131"/>
    <w:rsid w:val="0027144F"/>
    <w:rsid w:val="00271F3A"/>
    <w:rsid w:val="00273278"/>
    <w:rsid w:val="002737F4"/>
    <w:rsid w:val="00275D61"/>
    <w:rsid w:val="00275E6F"/>
    <w:rsid w:val="002766B9"/>
    <w:rsid w:val="002771CA"/>
    <w:rsid w:val="002805F5"/>
    <w:rsid w:val="00280751"/>
    <w:rsid w:val="002818AE"/>
    <w:rsid w:val="0028280A"/>
    <w:rsid w:val="002834F6"/>
    <w:rsid w:val="0028381E"/>
    <w:rsid w:val="0028539B"/>
    <w:rsid w:val="00285419"/>
    <w:rsid w:val="00285E0E"/>
    <w:rsid w:val="0028660A"/>
    <w:rsid w:val="00286ACD"/>
    <w:rsid w:val="00287838"/>
    <w:rsid w:val="00290395"/>
    <w:rsid w:val="002907B5"/>
    <w:rsid w:val="00290B96"/>
    <w:rsid w:val="00291CFD"/>
    <w:rsid w:val="002927A5"/>
    <w:rsid w:val="002928D7"/>
    <w:rsid w:val="00292EB7"/>
    <w:rsid w:val="00294A1C"/>
    <w:rsid w:val="00295776"/>
    <w:rsid w:val="00296098"/>
    <w:rsid w:val="00296227"/>
    <w:rsid w:val="002963D9"/>
    <w:rsid w:val="00296925"/>
    <w:rsid w:val="00296F44"/>
    <w:rsid w:val="0029777D"/>
    <w:rsid w:val="002A055E"/>
    <w:rsid w:val="002A0732"/>
    <w:rsid w:val="002A089D"/>
    <w:rsid w:val="002A1D4E"/>
    <w:rsid w:val="002A2869"/>
    <w:rsid w:val="002A3399"/>
    <w:rsid w:val="002A3581"/>
    <w:rsid w:val="002A71B4"/>
    <w:rsid w:val="002B178D"/>
    <w:rsid w:val="002B24D6"/>
    <w:rsid w:val="002B2633"/>
    <w:rsid w:val="002B382E"/>
    <w:rsid w:val="002B3CD0"/>
    <w:rsid w:val="002B47F5"/>
    <w:rsid w:val="002B54C0"/>
    <w:rsid w:val="002B5A25"/>
    <w:rsid w:val="002B7B02"/>
    <w:rsid w:val="002C06C5"/>
    <w:rsid w:val="002C0994"/>
    <w:rsid w:val="002C41E6"/>
    <w:rsid w:val="002C51E9"/>
    <w:rsid w:val="002C6231"/>
    <w:rsid w:val="002C6631"/>
    <w:rsid w:val="002C760A"/>
    <w:rsid w:val="002C7C6B"/>
    <w:rsid w:val="002D071A"/>
    <w:rsid w:val="002D0735"/>
    <w:rsid w:val="002D2BB1"/>
    <w:rsid w:val="002D34B2"/>
    <w:rsid w:val="002D4706"/>
    <w:rsid w:val="002D7637"/>
    <w:rsid w:val="002E1358"/>
    <w:rsid w:val="002E15D6"/>
    <w:rsid w:val="002E17F2"/>
    <w:rsid w:val="002E1C49"/>
    <w:rsid w:val="002E5EEB"/>
    <w:rsid w:val="002E7736"/>
    <w:rsid w:val="002E7CAE"/>
    <w:rsid w:val="002F0013"/>
    <w:rsid w:val="002F16BF"/>
    <w:rsid w:val="002F1833"/>
    <w:rsid w:val="002F1854"/>
    <w:rsid w:val="002F26CC"/>
    <w:rsid w:val="002F2771"/>
    <w:rsid w:val="002F2B42"/>
    <w:rsid w:val="002F37A9"/>
    <w:rsid w:val="002F3A38"/>
    <w:rsid w:val="002F450C"/>
    <w:rsid w:val="002F5277"/>
    <w:rsid w:val="002F7B0A"/>
    <w:rsid w:val="002F7B2C"/>
    <w:rsid w:val="00301CE6"/>
    <w:rsid w:val="0030256B"/>
    <w:rsid w:val="0030501F"/>
    <w:rsid w:val="0030580F"/>
    <w:rsid w:val="00305A5F"/>
    <w:rsid w:val="003069E5"/>
    <w:rsid w:val="00306E7D"/>
    <w:rsid w:val="00307BA1"/>
    <w:rsid w:val="00307BA2"/>
    <w:rsid w:val="00307F4E"/>
    <w:rsid w:val="00310C2E"/>
    <w:rsid w:val="00311702"/>
    <w:rsid w:val="00311E82"/>
    <w:rsid w:val="00313FD6"/>
    <w:rsid w:val="003143BD"/>
    <w:rsid w:val="003152FA"/>
    <w:rsid w:val="0031689F"/>
    <w:rsid w:val="00317C7C"/>
    <w:rsid w:val="003203ED"/>
    <w:rsid w:val="00322C9F"/>
    <w:rsid w:val="00322E6A"/>
    <w:rsid w:val="003248D0"/>
    <w:rsid w:val="00324D23"/>
    <w:rsid w:val="00324FBA"/>
    <w:rsid w:val="0032552A"/>
    <w:rsid w:val="00331751"/>
    <w:rsid w:val="003320E0"/>
    <w:rsid w:val="0033366F"/>
    <w:rsid w:val="00334579"/>
    <w:rsid w:val="00335205"/>
    <w:rsid w:val="00335858"/>
    <w:rsid w:val="00336BDA"/>
    <w:rsid w:val="00336D50"/>
    <w:rsid w:val="00340392"/>
    <w:rsid w:val="00340D67"/>
    <w:rsid w:val="003421B6"/>
    <w:rsid w:val="00342BD7"/>
    <w:rsid w:val="00343A07"/>
    <w:rsid w:val="00344908"/>
    <w:rsid w:val="00346DB5"/>
    <w:rsid w:val="00346DEA"/>
    <w:rsid w:val="003477B1"/>
    <w:rsid w:val="00347E07"/>
    <w:rsid w:val="00350837"/>
    <w:rsid w:val="00350B22"/>
    <w:rsid w:val="00352521"/>
    <w:rsid w:val="0035445E"/>
    <w:rsid w:val="0035482C"/>
    <w:rsid w:val="00357380"/>
    <w:rsid w:val="003602D9"/>
    <w:rsid w:val="003604CE"/>
    <w:rsid w:val="003604D3"/>
    <w:rsid w:val="00360EF6"/>
    <w:rsid w:val="00360F70"/>
    <w:rsid w:val="00361217"/>
    <w:rsid w:val="003627DB"/>
    <w:rsid w:val="0036397F"/>
    <w:rsid w:val="0036484B"/>
    <w:rsid w:val="00366170"/>
    <w:rsid w:val="00367A87"/>
    <w:rsid w:val="00370E47"/>
    <w:rsid w:val="00371F8F"/>
    <w:rsid w:val="00372782"/>
    <w:rsid w:val="00372B38"/>
    <w:rsid w:val="00373532"/>
    <w:rsid w:val="00373BE0"/>
    <w:rsid w:val="003742AC"/>
    <w:rsid w:val="00374C68"/>
    <w:rsid w:val="00375033"/>
    <w:rsid w:val="00375B89"/>
    <w:rsid w:val="003770FA"/>
    <w:rsid w:val="00377CE1"/>
    <w:rsid w:val="003808EE"/>
    <w:rsid w:val="0038380E"/>
    <w:rsid w:val="00385BF0"/>
    <w:rsid w:val="003871CC"/>
    <w:rsid w:val="00387728"/>
    <w:rsid w:val="00387FC0"/>
    <w:rsid w:val="003918FE"/>
    <w:rsid w:val="003939FF"/>
    <w:rsid w:val="003944CB"/>
    <w:rsid w:val="00397EDE"/>
    <w:rsid w:val="003A13F1"/>
    <w:rsid w:val="003A2223"/>
    <w:rsid w:val="003A24A0"/>
    <w:rsid w:val="003A2A0F"/>
    <w:rsid w:val="003A4095"/>
    <w:rsid w:val="003A45A1"/>
    <w:rsid w:val="003A5B0A"/>
    <w:rsid w:val="003A6BAC"/>
    <w:rsid w:val="003A6F1A"/>
    <w:rsid w:val="003A78C5"/>
    <w:rsid w:val="003A7EF3"/>
    <w:rsid w:val="003B159C"/>
    <w:rsid w:val="003B299D"/>
    <w:rsid w:val="003B369F"/>
    <w:rsid w:val="003B36A3"/>
    <w:rsid w:val="003B3EA3"/>
    <w:rsid w:val="003B7C76"/>
    <w:rsid w:val="003B7FE5"/>
    <w:rsid w:val="003C0B4C"/>
    <w:rsid w:val="003C11C8"/>
    <w:rsid w:val="003C1E5E"/>
    <w:rsid w:val="003C2702"/>
    <w:rsid w:val="003C52E6"/>
    <w:rsid w:val="003C6C5D"/>
    <w:rsid w:val="003C7223"/>
    <w:rsid w:val="003C7806"/>
    <w:rsid w:val="003D109F"/>
    <w:rsid w:val="003D1135"/>
    <w:rsid w:val="003D212D"/>
    <w:rsid w:val="003D2478"/>
    <w:rsid w:val="003D2FC4"/>
    <w:rsid w:val="003D396E"/>
    <w:rsid w:val="003D3C45"/>
    <w:rsid w:val="003D4F84"/>
    <w:rsid w:val="003D5B1F"/>
    <w:rsid w:val="003D67E8"/>
    <w:rsid w:val="003D71CF"/>
    <w:rsid w:val="003E075B"/>
    <w:rsid w:val="003E0ED2"/>
    <w:rsid w:val="003E15FA"/>
    <w:rsid w:val="003E3C88"/>
    <w:rsid w:val="003E4119"/>
    <w:rsid w:val="003E4DEB"/>
    <w:rsid w:val="003E55E4"/>
    <w:rsid w:val="003E57AD"/>
    <w:rsid w:val="003E6C23"/>
    <w:rsid w:val="003E74E3"/>
    <w:rsid w:val="003F05C7"/>
    <w:rsid w:val="003F0C04"/>
    <w:rsid w:val="003F2CD4"/>
    <w:rsid w:val="003F6BBE"/>
    <w:rsid w:val="004000E8"/>
    <w:rsid w:val="00402E2B"/>
    <w:rsid w:val="00403EC1"/>
    <w:rsid w:val="0040512B"/>
    <w:rsid w:val="00405CA5"/>
    <w:rsid w:val="0040665C"/>
    <w:rsid w:val="00407882"/>
    <w:rsid w:val="00407CD3"/>
    <w:rsid w:val="00410134"/>
    <w:rsid w:val="00410B72"/>
    <w:rsid w:val="00410F18"/>
    <w:rsid w:val="00412269"/>
    <w:rsid w:val="0041263E"/>
    <w:rsid w:val="004128FF"/>
    <w:rsid w:val="00413317"/>
    <w:rsid w:val="004133D5"/>
    <w:rsid w:val="00413AAC"/>
    <w:rsid w:val="00413BD8"/>
    <w:rsid w:val="00414A7E"/>
    <w:rsid w:val="00414E93"/>
    <w:rsid w:val="00415B3C"/>
    <w:rsid w:val="00420341"/>
    <w:rsid w:val="00421105"/>
    <w:rsid w:val="00421833"/>
    <w:rsid w:val="00422453"/>
    <w:rsid w:val="00423467"/>
    <w:rsid w:val="004242F4"/>
    <w:rsid w:val="0042475D"/>
    <w:rsid w:val="00425726"/>
    <w:rsid w:val="00426568"/>
    <w:rsid w:val="00426EA4"/>
    <w:rsid w:val="00427248"/>
    <w:rsid w:val="0043026C"/>
    <w:rsid w:val="00431A37"/>
    <w:rsid w:val="004320B0"/>
    <w:rsid w:val="00433CBF"/>
    <w:rsid w:val="00434D7B"/>
    <w:rsid w:val="00437447"/>
    <w:rsid w:val="00437507"/>
    <w:rsid w:val="00441A92"/>
    <w:rsid w:val="00441F13"/>
    <w:rsid w:val="00443A2F"/>
    <w:rsid w:val="00444F56"/>
    <w:rsid w:val="00446488"/>
    <w:rsid w:val="004474DA"/>
    <w:rsid w:val="0045068D"/>
    <w:rsid w:val="004517AA"/>
    <w:rsid w:val="00452605"/>
    <w:rsid w:val="00452A55"/>
    <w:rsid w:val="00452CAC"/>
    <w:rsid w:val="004530AF"/>
    <w:rsid w:val="004534F6"/>
    <w:rsid w:val="00453E88"/>
    <w:rsid w:val="004543BB"/>
    <w:rsid w:val="00456D11"/>
    <w:rsid w:val="00456D36"/>
    <w:rsid w:val="00457565"/>
    <w:rsid w:val="00457B71"/>
    <w:rsid w:val="004618B1"/>
    <w:rsid w:val="004624B2"/>
    <w:rsid w:val="00462DFC"/>
    <w:rsid w:val="00465F3A"/>
    <w:rsid w:val="004669E2"/>
    <w:rsid w:val="00466B8E"/>
    <w:rsid w:val="0046707B"/>
    <w:rsid w:val="00470C31"/>
    <w:rsid w:val="00470D03"/>
    <w:rsid w:val="00471ECF"/>
    <w:rsid w:val="004734D0"/>
    <w:rsid w:val="0047482A"/>
    <w:rsid w:val="00474F6C"/>
    <w:rsid w:val="0047556B"/>
    <w:rsid w:val="00475892"/>
    <w:rsid w:val="004763FF"/>
    <w:rsid w:val="00477768"/>
    <w:rsid w:val="00481187"/>
    <w:rsid w:val="00481773"/>
    <w:rsid w:val="0048469C"/>
    <w:rsid w:val="004852AE"/>
    <w:rsid w:val="00486614"/>
    <w:rsid w:val="0049062D"/>
    <w:rsid w:val="0049090A"/>
    <w:rsid w:val="004927D2"/>
    <w:rsid w:val="00492BC5"/>
    <w:rsid w:val="00493697"/>
    <w:rsid w:val="004944FB"/>
    <w:rsid w:val="00495BEC"/>
    <w:rsid w:val="004964F1"/>
    <w:rsid w:val="004A01A5"/>
    <w:rsid w:val="004A07FE"/>
    <w:rsid w:val="004A16BC"/>
    <w:rsid w:val="004A2901"/>
    <w:rsid w:val="004A2B94"/>
    <w:rsid w:val="004A3D16"/>
    <w:rsid w:val="004A49EF"/>
    <w:rsid w:val="004A5DB4"/>
    <w:rsid w:val="004A67A9"/>
    <w:rsid w:val="004A73FE"/>
    <w:rsid w:val="004B1AD1"/>
    <w:rsid w:val="004B2138"/>
    <w:rsid w:val="004B5D48"/>
    <w:rsid w:val="004B6410"/>
    <w:rsid w:val="004B6BB9"/>
    <w:rsid w:val="004B766F"/>
    <w:rsid w:val="004B7C0C"/>
    <w:rsid w:val="004B7F35"/>
    <w:rsid w:val="004C01E2"/>
    <w:rsid w:val="004C33F3"/>
    <w:rsid w:val="004C3898"/>
    <w:rsid w:val="004D0F8A"/>
    <w:rsid w:val="004D2E40"/>
    <w:rsid w:val="004D36B1"/>
    <w:rsid w:val="004D4EEA"/>
    <w:rsid w:val="004D670A"/>
    <w:rsid w:val="004D6991"/>
    <w:rsid w:val="004D7CCE"/>
    <w:rsid w:val="004D7EBD"/>
    <w:rsid w:val="004E12C9"/>
    <w:rsid w:val="004E1C15"/>
    <w:rsid w:val="004E2680"/>
    <w:rsid w:val="004E28F9"/>
    <w:rsid w:val="004E462E"/>
    <w:rsid w:val="004E56DC"/>
    <w:rsid w:val="004E572E"/>
    <w:rsid w:val="004E6009"/>
    <w:rsid w:val="004E62BF"/>
    <w:rsid w:val="004E76F4"/>
    <w:rsid w:val="004F059A"/>
    <w:rsid w:val="004F0B4E"/>
    <w:rsid w:val="004F0B6C"/>
    <w:rsid w:val="004F0E59"/>
    <w:rsid w:val="004F2078"/>
    <w:rsid w:val="004F2C09"/>
    <w:rsid w:val="004F3A07"/>
    <w:rsid w:val="004F4DA3"/>
    <w:rsid w:val="004F5628"/>
    <w:rsid w:val="004F7356"/>
    <w:rsid w:val="004F73D9"/>
    <w:rsid w:val="00504181"/>
    <w:rsid w:val="005043F8"/>
    <w:rsid w:val="00506557"/>
    <w:rsid w:val="0050677A"/>
    <w:rsid w:val="005070DE"/>
    <w:rsid w:val="005108D8"/>
    <w:rsid w:val="005116F9"/>
    <w:rsid w:val="00511E6F"/>
    <w:rsid w:val="005137F0"/>
    <w:rsid w:val="005153A7"/>
    <w:rsid w:val="005161FA"/>
    <w:rsid w:val="00517F79"/>
    <w:rsid w:val="005219CF"/>
    <w:rsid w:val="005222F2"/>
    <w:rsid w:val="00522BFB"/>
    <w:rsid w:val="00524BE4"/>
    <w:rsid w:val="00525549"/>
    <w:rsid w:val="005257B7"/>
    <w:rsid w:val="005269A3"/>
    <w:rsid w:val="005313B4"/>
    <w:rsid w:val="00531AC7"/>
    <w:rsid w:val="00532B98"/>
    <w:rsid w:val="00533622"/>
    <w:rsid w:val="00533E74"/>
    <w:rsid w:val="00534B59"/>
    <w:rsid w:val="005364E3"/>
    <w:rsid w:val="00536759"/>
    <w:rsid w:val="00537ADB"/>
    <w:rsid w:val="00537C62"/>
    <w:rsid w:val="00543420"/>
    <w:rsid w:val="00543E36"/>
    <w:rsid w:val="00545DCE"/>
    <w:rsid w:val="00545F16"/>
    <w:rsid w:val="00546970"/>
    <w:rsid w:val="00551512"/>
    <w:rsid w:val="00554978"/>
    <w:rsid w:val="00554E19"/>
    <w:rsid w:val="005561E8"/>
    <w:rsid w:val="00557A53"/>
    <w:rsid w:val="00560901"/>
    <w:rsid w:val="00560A38"/>
    <w:rsid w:val="005611B3"/>
    <w:rsid w:val="0056121F"/>
    <w:rsid w:val="00561CD5"/>
    <w:rsid w:val="00562FB5"/>
    <w:rsid w:val="00563378"/>
    <w:rsid w:val="0056355A"/>
    <w:rsid w:val="00563A30"/>
    <w:rsid w:val="00564463"/>
    <w:rsid w:val="00564922"/>
    <w:rsid w:val="00565C59"/>
    <w:rsid w:val="00565F8B"/>
    <w:rsid w:val="0057163C"/>
    <w:rsid w:val="00572505"/>
    <w:rsid w:val="00572748"/>
    <w:rsid w:val="005739D3"/>
    <w:rsid w:val="00574825"/>
    <w:rsid w:val="005754AF"/>
    <w:rsid w:val="005756B5"/>
    <w:rsid w:val="00575A29"/>
    <w:rsid w:val="00576599"/>
    <w:rsid w:val="005803A8"/>
    <w:rsid w:val="00580706"/>
    <w:rsid w:val="00580A36"/>
    <w:rsid w:val="0058130C"/>
    <w:rsid w:val="0058151C"/>
    <w:rsid w:val="00581BBF"/>
    <w:rsid w:val="00582809"/>
    <w:rsid w:val="00583CC4"/>
    <w:rsid w:val="00586308"/>
    <w:rsid w:val="00586B0A"/>
    <w:rsid w:val="00586C5B"/>
    <w:rsid w:val="005872B4"/>
    <w:rsid w:val="0058798C"/>
    <w:rsid w:val="005900FA"/>
    <w:rsid w:val="00590966"/>
    <w:rsid w:val="00592219"/>
    <w:rsid w:val="00592BA2"/>
    <w:rsid w:val="005935A4"/>
    <w:rsid w:val="005948C2"/>
    <w:rsid w:val="00595DCA"/>
    <w:rsid w:val="0059779B"/>
    <w:rsid w:val="005A0754"/>
    <w:rsid w:val="005A0A90"/>
    <w:rsid w:val="005A11A0"/>
    <w:rsid w:val="005A154E"/>
    <w:rsid w:val="005A209A"/>
    <w:rsid w:val="005A38B4"/>
    <w:rsid w:val="005A5B97"/>
    <w:rsid w:val="005A5FF1"/>
    <w:rsid w:val="005A662D"/>
    <w:rsid w:val="005B0502"/>
    <w:rsid w:val="005B0619"/>
    <w:rsid w:val="005B0948"/>
    <w:rsid w:val="005B1B46"/>
    <w:rsid w:val="005B35D7"/>
    <w:rsid w:val="005B3844"/>
    <w:rsid w:val="005B392A"/>
    <w:rsid w:val="005B3AA3"/>
    <w:rsid w:val="005B3DBD"/>
    <w:rsid w:val="005B4EED"/>
    <w:rsid w:val="005B4F0C"/>
    <w:rsid w:val="005B648D"/>
    <w:rsid w:val="005B6DEE"/>
    <w:rsid w:val="005B6F83"/>
    <w:rsid w:val="005C4803"/>
    <w:rsid w:val="005C5652"/>
    <w:rsid w:val="005C5A52"/>
    <w:rsid w:val="005C74FB"/>
    <w:rsid w:val="005D01EA"/>
    <w:rsid w:val="005D0A8A"/>
    <w:rsid w:val="005D1602"/>
    <w:rsid w:val="005D2288"/>
    <w:rsid w:val="005D6A66"/>
    <w:rsid w:val="005E36DB"/>
    <w:rsid w:val="005E385F"/>
    <w:rsid w:val="005E43F4"/>
    <w:rsid w:val="005E5647"/>
    <w:rsid w:val="005E5B81"/>
    <w:rsid w:val="005F04FA"/>
    <w:rsid w:val="005F0A1C"/>
    <w:rsid w:val="005F1E45"/>
    <w:rsid w:val="005F2CB1"/>
    <w:rsid w:val="005F3025"/>
    <w:rsid w:val="005F55DC"/>
    <w:rsid w:val="005F587D"/>
    <w:rsid w:val="005F618C"/>
    <w:rsid w:val="005F6F31"/>
    <w:rsid w:val="005F70BD"/>
    <w:rsid w:val="0060283C"/>
    <w:rsid w:val="00604F14"/>
    <w:rsid w:val="0060542E"/>
    <w:rsid w:val="00607A0A"/>
    <w:rsid w:val="00607F8A"/>
    <w:rsid w:val="00610751"/>
    <w:rsid w:val="00611B83"/>
    <w:rsid w:val="00613257"/>
    <w:rsid w:val="00616832"/>
    <w:rsid w:val="00620A71"/>
    <w:rsid w:val="00620AD3"/>
    <w:rsid w:val="00620D80"/>
    <w:rsid w:val="00621469"/>
    <w:rsid w:val="00622786"/>
    <w:rsid w:val="006234A6"/>
    <w:rsid w:val="00624461"/>
    <w:rsid w:val="006248C0"/>
    <w:rsid w:val="00624BE0"/>
    <w:rsid w:val="00624D23"/>
    <w:rsid w:val="00625D08"/>
    <w:rsid w:val="00630001"/>
    <w:rsid w:val="006311B3"/>
    <w:rsid w:val="0063276E"/>
    <w:rsid w:val="0063284C"/>
    <w:rsid w:val="00632A07"/>
    <w:rsid w:val="00633B7A"/>
    <w:rsid w:val="00634895"/>
    <w:rsid w:val="00635365"/>
    <w:rsid w:val="00636398"/>
    <w:rsid w:val="006368D3"/>
    <w:rsid w:val="006377EC"/>
    <w:rsid w:val="006378B2"/>
    <w:rsid w:val="00640CE9"/>
    <w:rsid w:val="0064151F"/>
    <w:rsid w:val="00641533"/>
    <w:rsid w:val="006415C1"/>
    <w:rsid w:val="0064208D"/>
    <w:rsid w:val="00643475"/>
    <w:rsid w:val="00643571"/>
    <w:rsid w:val="0064396A"/>
    <w:rsid w:val="00644C30"/>
    <w:rsid w:val="0064624E"/>
    <w:rsid w:val="00646C5D"/>
    <w:rsid w:val="00650AB9"/>
    <w:rsid w:val="00651F50"/>
    <w:rsid w:val="00651F5E"/>
    <w:rsid w:val="00652933"/>
    <w:rsid w:val="0065469C"/>
    <w:rsid w:val="00654B22"/>
    <w:rsid w:val="0065535A"/>
    <w:rsid w:val="00655733"/>
    <w:rsid w:val="00655ACD"/>
    <w:rsid w:val="00656A92"/>
    <w:rsid w:val="00656DDE"/>
    <w:rsid w:val="00657864"/>
    <w:rsid w:val="0066011D"/>
    <w:rsid w:val="006607C0"/>
    <w:rsid w:val="006613A6"/>
    <w:rsid w:val="006627A2"/>
    <w:rsid w:val="006634E6"/>
    <w:rsid w:val="006655EE"/>
    <w:rsid w:val="00667EE7"/>
    <w:rsid w:val="00670922"/>
    <w:rsid w:val="00670A3D"/>
    <w:rsid w:val="00670BE1"/>
    <w:rsid w:val="0067218F"/>
    <w:rsid w:val="006741F2"/>
    <w:rsid w:val="00674CC3"/>
    <w:rsid w:val="00675603"/>
    <w:rsid w:val="00675C72"/>
    <w:rsid w:val="006771F9"/>
    <w:rsid w:val="006776D7"/>
    <w:rsid w:val="00677985"/>
    <w:rsid w:val="00681003"/>
    <w:rsid w:val="006817C9"/>
    <w:rsid w:val="00683ECE"/>
    <w:rsid w:val="00685D97"/>
    <w:rsid w:val="00686697"/>
    <w:rsid w:val="00686976"/>
    <w:rsid w:val="0069070C"/>
    <w:rsid w:val="00690DB5"/>
    <w:rsid w:val="006911C1"/>
    <w:rsid w:val="00693B03"/>
    <w:rsid w:val="00695FC2"/>
    <w:rsid w:val="00696949"/>
    <w:rsid w:val="00697052"/>
    <w:rsid w:val="006A3AE8"/>
    <w:rsid w:val="006A41ED"/>
    <w:rsid w:val="006A46FB"/>
    <w:rsid w:val="006A5E28"/>
    <w:rsid w:val="006A697B"/>
    <w:rsid w:val="006A7AFF"/>
    <w:rsid w:val="006B138E"/>
    <w:rsid w:val="006B1816"/>
    <w:rsid w:val="006B2099"/>
    <w:rsid w:val="006B50CF"/>
    <w:rsid w:val="006B5618"/>
    <w:rsid w:val="006C03B8"/>
    <w:rsid w:val="006C17A8"/>
    <w:rsid w:val="006C3C6D"/>
    <w:rsid w:val="006C5503"/>
    <w:rsid w:val="006C5EC9"/>
    <w:rsid w:val="006C6059"/>
    <w:rsid w:val="006C6F36"/>
    <w:rsid w:val="006C7522"/>
    <w:rsid w:val="006D121A"/>
    <w:rsid w:val="006D3D2C"/>
    <w:rsid w:val="006D3EE5"/>
    <w:rsid w:val="006D6F08"/>
    <w:rsid w:val="006D7069"/>
    <w:rsid w:val="006E062C"/>
    <w:rsid w:val="006E28B7"/>
    <w:rsid w:val="006E3310"/>
    <w:rsid w:val="006E3AA4"/>
    <w:rsid w:val="006E4E39"/>
    <w:rsid w:val="006E565E"/>
    <w:rsid w:val="006E6039"/>
    <w:rsid w:val="006E673D"/>
    <w:rsid w:val="006E7402"/>
    <w:rsid w:val="006E77AE"/>
    <w:rsid w:val="006E7D3B"/>
    <w:rsid w:val="006F06BB"/>
    <w:rsid w:val="006F1634"/>
    <w:rsid w:val="006F1B70"/>
    <w:rsid w:val="006F341D"/>
    <w:rsid w:val="006F3CDE"/>
    <w:rsid w:val="006F58D4"/>
    <w:rsid w:val="006F6A4C"/>
    <w:rsid w:val="00701AAC"/>
    <w:rsid w:val="0070346E"/>
    <w:rsid w:val="00703686"/>
    <w:rsid w:val="0070386E"/>
    <w:rsid w:val="007043FB"/>
    <w:rsid w:val="00704EDB"/>
    <w:rsid w:val="0070537F"/>
    <w:rsid w:val="00706101"/>
    <w:rsid w:val="00707072"/>
    <w:rsid w:val="007076D8"/>
    <w:rsid w:val="00707D61"/>
    <w:rsid w:val="00712287"/>
    <w:rsid w:val="00712772"/>
    <w:rsid w:val="007148D3"/>
    <w:rsid w:val="00714D56"/>
    <w:rsid w:val="00715765"/>
    <w:rsid w:val="00715B9A"/>
    <w:rsid w:val="00720BB4"/>
    <w:rsid w:val="00720EB9"/>
    <w:rsid w:val="00721475"/>
    <w:rsid w:val="00721593"/>
    <w:rsid w:val="00723E7A"/>
    <w:rsid w:val="00723FB5"/>
    <w:rsid w:val="00724908"/>
    <w:rsid w:val="00726AB4"/>
    <w:rsid w:val="00726EA6"/>
    <w:rsid w:val="00727208"/>
    <w:rsid w:val="00727680"/>
    <w:rsid w:val="00727A39"/>
    <w:rsid w:val="00727F66"/>
    <w:rsid w:val="00731447"/>
    <w:rsid w:val="00731732"/>
    <w:rsid w:val="00731BAB"/>
    <w:rsid w:val="0073322E"/>
    <w:rsid w:val="00733B2B"/>
    <w:rsid w:val="00734168"/>
    <w:rsid w:val="007348B1"/>
    <w:rsid w:val="00734B23"/>
    <w:rsid w:val="00735DFF"/>
    <w:rsid w:val="007362A6"/>
    <w:rsid w:val="0073690D"/>
    <w:rsid w:val="00736B85"/>
    <w:rsid w:val="00736D7D"/>
    <w:rsid w:val="0074070A"/>
    <w:rsid w:val="00740E58"/>
    <w:rsid w:val="00742EBB"/>
    <w:rsid w:val="007445A0"/>
    <w:rsid w:val="0074524B"/>
    <w:rsid w:val="00747D8B"/>
    <w:rsid w:val="00750116"/>
    <w:rsid w:val="007510AF"/>
    <w:rsid w:val="00751228"/>
    <w:rsid w:val="00752EB7"/>
    <w:rsid w:val="00753A1A"/>
    <w:rsid w:val="00754233"/>
    <w:rsid w:val="0075470A"/>
    <w:rsid w:val="00756248"/>
    <w:rsid w:val="007571E1"/>
    <w:rsid w:val="0075787C"/>
    <w:rsid w:val="007604B2"/>
    <w:rsid w:val="007622DB"/>
    <w:rsid w:val="00763EC7"/>
    <w:rsid w:val="00765281"/>
    <w:rsid w:val="007654E6"/>
    <w:rsid w:val="0076559B"/>
    <w:rsid w:val="00765CAE"/>
    <w:rsid w:val="007667EA"/>
    <w:rsid w:val="00766BAD"/>
    <w:rsid w:val="00767A76"/>
    <w:rsid w:val="00770F15"/>
    <w:rsid w:val="007714D4"/>
    <w:rsid w:val="00771F74"/>
    <w:rsid w:val="00772779"/>
    <w:rsid w:val="007730BD"/>
    <w:rsid w:val="007755F2"/>
    <w:rsid w:val="0077624A"/>
    <w:rsid w:val="00776971"/>
    <w:rsid w:val="00777F69"/>
    <w:rsid w:val="0078177E"/>
    <w:rsid w:val="00781D85"/>
    <w:rsid w:val="00782BD0"/>
    <w:rsid w:val="0078304C"/>
    <w:rsid w:val="0078338F"/>
    <w:rsid w:val="00783673"/>
    <w:rsid w:val="00784B6E"/>
    <w:rsid w:val="0078540C"/>
    <w:rsid w:val="00785490"/>
    <w:rsid w:val="00786636"/>
    <w:rsid w:val="0078740D"/>
    <w:rsid w:val="00787F86"/>
    <w:rsid w:val="007901B4"/>
    <w:rsid w:val="007925EA"/>
    <w:rsid w:val="00792638"/>
    <w:rsid w:val="00793CD8"/>
    <w:rsid w:val="00795C92"/>
    <w:rsid w:val="00796231"/>
    <w:rsid w:val="00796892"/>
    <w:rsid w:val="00797ACB"/>
    <w:rsid w:val="007A0A8F"/>
    <w:rsid w:val="007A0F6A"/>
    <w:rsid w:val="007A1821"/>
    <w:rsid w:val="007A1CB3"/>
    <w:rsid w:val="007A1E44"/>
    <w:rsid w:val="007A1FE0"/>
    <w:rsid w:val="007A306F"/>
    <w:rsid w:val="007A388C"/>
    <w:rsid w:val="007A43A6"/>
    <w:rsid w:val="007A58A6"/>
    <w:rsid w:val="007A68B6"/>
    <w:rsid w:val="007A6E6D"/>
    <w:rsid w:val="007A75D9"/>
    <w:rsid w:val="007A7E25"/>
    <w:rsid w:val="007B315E"/>
    <w:rsid w:val="007B3D2D"/>
    <w:rsid w:val="007B50AE"/>
    <w:rsid w:val="007B51DF"/>
    <w:rsid w:val="007B5224"/>
    <w:rsid w:val="007C00D7"/>
    <w:rsid w:val="007C05DD"/>
    <w:rsid w:val="007C0CC1"/>
    <w:rsid w:val="007C1E10"/>
    <w:rsid w:val="007C25B7"/>
    <w:rsid w:val="007C274C"/>
    <w:rsid w:val="007C3D18"/>
    <w:rsid w:val="007C60BF"/>
    <w:rsid w:val="007C67DF"/>
    <w:rsid w:val="007C6A07"/>
    <w:rsid w:val="007C75A1"/>
    <w:rsid w:val="007C77A5"/>
    <w:rsid w:val="007C7F8D"/>
    <w:rsid w:val="007D0422"/>
    <w:rsid w:val="007D04E5"/>
    <w:rsid w:val="007D46D5"/>
    <w:rsid w:val="007D5901"/>
    <w:rsid w:val="007D61B7"/>
    <w:rsid w:val="007D67DE"/>
    <w:rsid w:val="007D7526"/>
    <w:rsid w:val="007D7B6D"/>
    <w:rsid w:val="007E037D"/>
    <w:rsid w:val="007E4610"/>
    <w:rsid w:val="007E4715"/>
    <w:rsid w:val="007E505B"/>
    <w:rsid w:val="007E7091"/>
    <w:rsid w:val="007E7BF0"/>
    <w:rsid w:val="007F0D3B"/>
    <w:rsid w:val="007F0D53"/>
    <w:rsid w:val="007F0F67"/>
    <w:rsid w:val="007F5674"/>
    <w:rsid w:val="007F56DB"/>
    <w:rsid w:val="007F5B02"/>
    <w:rsid w:val="007F6FE9"/>
    <w:rsid w:val="00802F8A"/>
    <w:rsid w:val="00803FAE"/>
    <w:rsid w:val="00804929"/>
    <w:rsid w:val="00804966"/>
    <w:rsid w:val="008051A7"/>
    <w:rsid w:val="0080605F"/>
    <w:rsid w:val="00807786"/>
    <w:rsid w:val="00811FCB"/>
    <w:rsid w:val="008124D7"/>
    <w:rsid w:val="008158D6"/>
    <w:rsid w:val="00817196"/>
    <w:rsid w:val="0082045F"/>
    <w:rsid w:val="00821855"/>
    <w:rsid w:val="00821AB7"/>
    <w:rsid w:val="00821CCB"/>
    <w:rsid w:val="008235DB"/>
    <w:rsid w:val="00824523"/>
    <w:rsid w:val="00824718"/>
    <w:rsid w:val="00824AB4"/>
    <w:rsid w:val="00825C42"/>
    <w:rsid w:val="00825D25"/>
    <w:rsid w:val="008263DE"/>
    <w:rsid w:val="00826447"/>
    <w:rsid w:val="00827D6F"/>
    <w:rsid w:val="0083060B"/>
    <w:rsid w:val="00833194"/>
    <w:rsid w:val="008354DB"/>
    <w:rsid w:val="008376AC"/>
    <w:rsid w:val="0084118A"/>
    <w:rsid w:val="00843D66"/>
    <w:rsid w:val="008444E8"/>
    <w:rsid w:val="00844A79"/>
    <w:rsid w:val="00844E64"/>
    <w:rsid w:val="00844E80"/>
    <w:rsid w:val="008453FE"/>
    <w:rsid w:val="008462D1"/>
    <w:rsid w:val="00846FE7"/>
    <w:rsid w:val="008479D9"/>
    <w:rsid w:val="008506A7"/>
    <w:rsid w:val="00850CEC"/>
    <w:rsid w:val="00851A28"/>
    <w:rsid w:val="00851DB7"/>
    <w:rsid w:val="00852F7E"/>
    <w:rsid w:val="00853FBA"/>
    <w:rsid w:val="008556BB"/>
    <w:rsid w:val="0085613D"/>
    <w:rsid w:val="00856911"/>
    <w:rsid w:val="00856B49"/>
    <w:rsid w:val="00856B4C"/>
    <w:rsid w:val="00856D40"/>
    <w:rsid w:val="00857DC3"/>
    <w:rsid w:val="0086115D"/>
    <w:rsid w:val="008654F0"/>
    <w:rsid w:val="00865D54"/>
    <w:rsid w:val="0086706B"/>
    <w:rsid w:val="00867450"/>
    <w:rsid w:val="008677FD"/>
    <w:rsid w:val="008706D4"/>
    <w:rsid w:val="00870F8A"/>
    <w:rsid w:val="00871600"/>
    <w:rsid w:val="008719A4"/>
    <w:rsid w:val="00871D23"/>
    <w:rsid w:val="00872530"/>
    <w:rsid w:val="00872B50"/>
    <w:rsid w:val="00872B8D"/>
    <w:rsid w:val="00874312"/>
    <w:rsid w:val="0087437C"/>
    <w:rsid w:val="0087438A"/>
    <w:rsid w:val="00875CD7"/>
    <w:rsid w:val="008763E4"/>
    <w:rsid w:val="00876479"/>
    <w:rsid w:val="00876B4D"/>
    <w:rsid w:val="00877647"/>
    <w:rsid w:val="00877AD8"/>
    <w:rsid w:val="00877F18"/>
    <w:rsid w:val="00880C57"/>
    <w:rsid w:val="00881DA8"/>
    <w:rsid w:val="00882D6A"/>
    <w:rsid w:val="0088352D"/>
    <w:rsid w:val="0088405D"/>
    <w:rsid w:val="00885A05"/>
    <w:rsid w:val="00885B54"/>
    <w:rsid w:val="0088671F"/>
    <w:rsid w:val="0089004D"/>
    <w:rsid w:val="008903E4"/>
    <w:rsid w:val="00893358"/>
    <w:rsid w:val="00894A88"/>
    <w:rsid w:val="00895386"/>
    <w:rsid w:val="00895BEC"/>
    <w:rsid w:val="00895BF0"/>
    <w:rsid w:val="00896C1C"/>
    <w:rsid w:val="008A0EB2"/>
    <w:rsid w:val="008A10AD"/>
    <w:rsid w:val="008A21FF"/>
    <w:rsid w:val="008A2775"/>
    <w:rsid w:val="008A2CE2"/>
    <w:rsid w:val="008A30AC"/>
    <w:rsid w:val="008A335E"/>
    <w:rsid w:val="008A44B8"/>
    <w:rsid w:val="008A4BD4"/>
    <w:rsid w:val="008A51A8"/>
    <w:rsid w:val="008A54C7"/>
    <w:rsid w:val="008A657D"/>
    <w:rsid w:val="008A77D8"/>
    <w:rsid w:val="008A7AED"/>
    <w:rsid w:val="008B0483"/>
    <w:rsid w:val="008B0B15"/>
    <w:rsid w:val="008B120C"/>
    <w:rsid w:val="008B3E6A"/>
    <w:rsid w:val="008B51A0"/>
    <w:rsid w:val="008B592A"/>
    <w:rsid w:val="008B6E34"/>
    <w:rsid w:val="008B7514"/>
    <w:rsid w:val="008B77F0"/>
    <w:rsid w:val="008B78A6"/>
    <w:rsid w:val="008B794A"/>
    <w:rsid w:val="008B7B5C"/>
    <w:rsid w:val="008C03A2"/>
    <w:rsid w:val="008C0C99"/>
    <w:rsid w:val="008C1321"/>
    <w:rsid w:val="008C1729"/>
    <w:rsid w:val="008C2017"/>
    <w:rsid w:val="008C361D"/>
    <w:rsid w:val="008C43A4"/>
    <w:rsid w:val="008C4958"/>
    <w:rsid w:val="008C4BAA"/>
    <w:rsid w:val="008C6AE8"/>
    <w:rsid w:val="008C731E"/>
    <w:rsid w:val="008C7573"/>
    <w:rsid w:val="008C77EA"/>
    <w:rsid w:val="008D089A"/>
    <w:rsid w:val="008D0AE1"/>
    <w:rsid w:val="008D0BEA"/>
    <w:rsid w:val="008D1907"/>
    <w:rsid w:val="008D34F1"/>
    <w:rsid w:val="008D39D8"/>
    <w:rsid w:val="008D57A1"/>
    <w:rsid w:val="008D5ED9"/>
    <w:rsid w:val="008D6415"/>
    <w:rsid w:val="008D6D1A"/>
    <w:rsid w:val="008E065E"/>
    <w:rsid w:val="008E0927"/>
    <w:rsid w:val="008E1909"/>
    <w:rsid w:val="008E1A1E"/>
    <w:rsid w:val="008E2112"/>
    <w:rsid w:val="008E24C8"/>
    <w:rsid w:val="008E3668"/>
    <w:rsid w:val="008E3D43"/>
    <w:rsid w:val="008F0834"/>
    <w:rsid w:val="008F0D74"/>
    <w:rsid w:val="008F1EAB"/>
    <w:rsid w:val="008F20B4"/>
    <w:rsid w:val="008F323B"/>
    <w:rsid w:val="008F33DC"/>
    <w:rsid w:val="008F3F78"/>
    <w:rsid w:val="008F477F"/>
    <w:rsid w:val="008F598B"/>
    <w:rsid w:val="008F6115"/>
    <w:rsid w:val="008F7509"/>
    <w:rsid w:val="00902350"/>
    <w:rsid w:val="00902433"/>
    <w:rsid w:val="0090336B"/>
    <w:rsid w:val="009034F0"/>
    <w:rsid w:val="00903B04"/>
    <w:rsid w:val="009053AA"/>
    <w:rsid w:val="00905519"/>
    <w:rsid w:val="00905C61"/>
    <w:rsid w:val="00906939"/>
    <w:rsid w:val="00910B7D"/>
    <w:rsid w:val="00911DFB"/>
    <w:rsid w:val="009139D9"/>
    <w:rsid w:val="00914AD8"/>
    <w:rsid w:val="00914D76"/>
    <w:rsid w:val="00915593"/>
    <w:rsid w:val="00916079"/>
    <w:rsid w:val="00917CE9"/>
    <w:rsid w:val="00920734"/>
    <w:rsid w:val="00920BF2"/>
    <w:rsid w:val="0092192F"/>
    <w:rsid w:val="00921DDC"/>
    <w:rsid w:val="00922010"/>
    <w:rsid w:val="00924C82"/>
    <w:rsid w:val="0092554D"/>
    <w:rsid w:val="009259E4"/>
    <w:rsid w:val="00925ED0"/>
    <w:rsid w:val="009263BF"/>
    <w:rsid w:val="00931BD9"/>
    <w:rsid w:val="00934670"/>
    <w:rsid w:val="00935451"/>
    <w:rsid w:val="00935493"/>
    <w:rsid w:val="009368F3"/>
    <w:rsid w:val="009414F9"/>
    <w:rsid w:val="00941636"/>
    <w:rsid w:val="00943742"/>
    <w:rsid w:val="0094532E"/>
    <w:rsid w:val="00945C05"/>
    <w:rsid w:val="00946945"/>
    <w:rsid w:val="00946F66"/>
    <w:rsid w:val="009474AE"/>
    <w:rsid w:val="00947713"/>
    <w:rsid w:val="00950DE7"/>
    <w:rsid w:val="00951500"/>
    <w:rsid w:val="00951558"/>
    <w:rsid w:val="00951F64"/>
    <w:rsid w:val="009523F6"/>
    <w:rsid w:val="00952627"/>
    <w:rsid w:val="00953920"/>
    <w:rsid w:val="00953B21"/>
    <w:rsid w:val="00953D47"/>
    <w:rsid w:val="0095681E"/>
    <w:rsid w:val="009572D4"/>
    <w:rsid w:val="00961921"/>
    <w:rsid w:val="009638BA"/>
    <w:rsid w:val="0096430A"/>
    <w:rsid w:val="009644C3"/>
    <w:rsid w:val="009651D1"/>
    <w:rsid w:val="0096554B"/>
    <w:rsid w:val="0096584A"/>
    <w:rsid w:val="009677E7"/>
    <w:rsid w:val="00967B18"/>
    <w:rsid w:val="00971F08"/>
    <w:rsid w:val="009742F2"/>
    <w:rsid w:val="0097603D"/>
    <w:rsid w:val="00976949"/>
    <w:rsid w:val="00980477"/>
    <w:rsid w:val="00985253"/>
    <w:rsid w:val="009853B3"/>
    <w:rsid w:val="009855D7"/>
    <w:rsid w:val="009900AB"/>
    <w:rsid w:val="00990630"/>
    <w:rsid w:val="00991761"/>
    <w:rsid w:val="00991AED"/>
    <w:rsid w:val="00991CD9"/>
    <w:rsid w:val="00991CFB"/>
    <w:rsid w:val="00991D53"/>
    <w:rsid w:val="009932C8"/>
    <w:rsid w:val="00993AC1"/>
    <w:rsid w:val="00993E53"/>
    <w:rsid w:val="00993F71"/>
    <w:rsid w:val="00994DCA"/>
    <w:rsid w:val="00994E9F"/>
    <w:rsid w:val="009960EC"/>
    <w:rsid w:val="009961BD"/>
    <w:rsid w:val="009970DD"/>
    <w:rsid w:val="009A0C48"/>
    <w:rsid w:val="009A0FBA"/>
    <w:rsid w:val="009A1601"/>
    <w:rsid w:val="009A1694"/>
    <w:rsid w:val="009A16E7"/>
    <w:rsid w:val="009A3AB3"/>
    <w:rsid w:val="009A3EF5"/>
    <w:rsid w:val="009A462D"/>
    <w:rsid w:val="009A5CBA"/>
    <w:rsid w:val="009A656C"/>
    <w:rsid w:val="009B1F30"/>
    <w:rsid w:val="009B3AC2"/>
    <w:rsid w:val="009B4DF4"/>
    <w:rsid w:val="009B4FFF"/>
    <w:rsid w:val="009B564E"/>
    <w:rsid w:val="009B5BD4"/>
    <w:rsid w:val="009B7E87"/>
    <w:rsid w:val="009C04DF"/>
    <w:rsid w:val="009C31E4"/>
    <w:rsid w:val="009C403E"/>
    <w:rsid w:val="009C5473"/>
    <w:rsid w:val="009C6794"/>
    <w:rsid w:val="009C6867"/>
    <w:rsid w:val="009D0E10"/>
    <w:rsid w:val="009D22FC"/>
    <w:rsid w:val="009D2800"/>
    <w:rsid w:val="009D290C"/>
    <w:rsid w:val="009D4FF0"/>
    <w:rsid w:val="009D703C"/>
    <w:rsid w:val="009D718F"/>
    <w:rsid w:val="009E0146"/>
    <w:rsid w:val="009E068F"/>
    <w:rsid w:val="009E14E0"/>
    <w:rsid w:val="009E1F9C"/>
    <w:rsid w:val="009E33FC"/>
    <w:rsid w:val="009E35DB"/>
    <w:rsid w:val="009E47A3"/>
    <w:rsid w:val="009E491C"/>
    <w:rsid w:val="009E4AA8"/>
    <w:rsid w:val="009E518A"/>
    <w:rsid w:val="009E703A"/>
    <w:rsid w:val="009E7679"/>
    <w:rsid w:val="009F08F3"/>
    <w:rsid w:val="009F321E"/>
    <w:rsid w:val="009F344F"/>
    <w:rsid w:val="009F5825"/>
    <w:rsid w:val="009F5CCC"/>
    <w:rsid w:val="009F6DEF"/>
    <w:rsid w:val="009F7AFF"/>
    <w:rsid w:val="00A02C19"/>
    <w:rsid w:val="00A0448A"/>
    <w:rsid w:val="00A048A8"/>
    <w:rsid w:val="00A04F49"/>
    <w:rsid w:val="00A06531"/>
    <w:rsid w:val="00A06CC4"/>
    <w:rsid w:val="00A0738C"/>
    <w:rsid w:val="00A102C1"/>
    <w:rsid w:val="00A103B2"/>
    <w:rsid w:val="00A12E3A"/>
    <w:rsid w:val="00A13E54"/>
    <w:rsid w:val="00A1474F"/>
    <w:rsid w:val="00A15C41"/>
    <w:rsid w:val="00A15CAD"/>
    <w:rsid w:val="00A15F7B"/>
    <w:rsid w:val="00A17F63"/>
    <w:rsid w:val="00A2193B"/>
    <w:rsid w:val="00A22208"/>
    <w:rsid w:val="00A2351A"/>
    <w:rsid w:val="00A264A9"/>
    <w:rsid w:val="00A27785"/>
    <w:rsid w:val="00A27E11"/>
    <w:rsid w:val="00A30187"/>
    <w:rsid w:val="00A31C05"/>
    <w:rsid w:val="00A338C0"/>
    <w:rsid w:val="00A3448A"/>
    <w:rsid w:val="00A34B4C"/>
    <w:rsid w:val="00A36297"/>
    <w:rsid w:val="00A36D41"/>
    <w:rsid w:val="00A3785C"/>
    <w:rsid w:val="00A41E2B"/>
    <w:rsid w:val="00A42835"/>
    <w:rsid w:val="00A454D3"/>
    <w:rsid w:val="00A456E3"/>
    <w:rsid w:val="00A4593B"/>
    <w:rsid w:val="00A45B74"/>
    <w:rsid w:val="00A45C64"/>
    <w:rsid w:val="00A45EAD"/>
    <w:rsid w:val="00A5019F"/>
    <w:rsid w:val="00A512C0"/>
    <w:rsid w:val="00A52BF7"/>
    <w:rsid w:val="00A52E1D"/>
    <w:rsid w:val="00A5300A"/>
    <w:rsid w:val="00A537F9"/>
    <w:rsid w:val="00A573ED"/>
    <w:rsid w:val="00A6036F"/>
    <w:rsid w:val="00A60B50"/>
    <w:rsid w:val="00A61499"/>
    <w:rsid w:val="00A6152C"/>
    <w:rsid w:val="00A62A77"/>
    <w:rsid w:val="00A63483"/>
    <w:rsid w:val="00A645E1"/>
    <w:rsid w:val="00A657D7"/>
    <w:rsid w:val="00A65C95"/>
    <w:rsid w:val="00A660AC"/>
    <w:rsid w:val="00A675FB"/>
    <w:rsid w:val="00A679AF"/>
    <w:rsid w:val="00A67E6C"/>
    <w:rsid w:val="00A70738"/>
    <w:rsid w:val="00A71B99"/>
    <w:rsid w:val="00A72282"/>
    <w:rsid w:val="00A739D0"/>
    <w:rsid w:val="00A748CE"/>
    <w:rsid w:val="00A761D4"/>
    <w:rsid w:val="00A770DC"/>
    <w:rsid w:val="00A77EC4"/>
    <w:rsid w:val="00A811B2"/>
    <w:rsid w:val="00A8159F"/>
    <w:rsid w:val="00A816B5"/>
    <w:rsid w:val="00A8359B"/>
    <w:rsid w:val="00A8428A"/>
    <w:rsid w:val="00A92879"/>
    <w:rsid w:val="00A932E0"/>
    <w:rsid w:val="00A9360B"/>
    <w:rsid w:val="00A9442A"/>
    <w:rsid w:val="00A95714"/>
    <w:rsid w:val="00A96566"/>
    <w:rsid w:val="00A9707E"/>
    <w:rsid w:val="00AA016F"/>
    <w:rsid w:val="00AA0B58"/>
    <w:rsid w:val="00AA10FE"/>
    <w:rsid w:val="00AA1ED6"/>
    <w:rsid w:val="00AA3BFC"/>
    <w:rsid w:val="00AA51D6"/>
    <w:rsid w:val="00AA579A"/>
    <w:rsid w:val="00AB07B1"/>
    <w:rsid w:val="00AB0BC8"/>
    <w:rsid w:val="00AB11CA"/>
    <w:rsid w:val="00AB14D9"/>
    <w:rsid w:val="00AB3A91"/>
    <w:rsid w:val="00AB456B"/>
    <w:rsid w:val="00AB4AB8"/>
    <w:rsid w:val="00AB5E74"/>
    <w:rsid w:val="00AB629A"/>
    <w:rsid w:val="00AB63FE"/>
    <w:rsid w:val="00AB653D"/>
    <w:rsid w:val="00AB655E"/>
    <w:rsid w:val="00AB7B3F"/>
    <w:rsid w:val="00AC007F"/>
    <w:rsid w:val="00AC2135"/>
    <w:rsid w:val="00AC250D"/>
    <w:rsid w:val="00AC2ECD"/>
    <w:rsid w:val="00AC3119"/>
    <w:rsid w:val="00AC3C33"/>
    <w:rsid w:val="00AC440C"/>
    <w:rsid w:val="00AC49FB"/>
    <w:rsid w:val="00AC4C0B"/>
    <w:rsid w:val="00AC5A10"/>
    <w:rsid w:val="00AC6BCE"/>
    <w:rsid w:val="00AC7DFB"/>
    <w:rsid w:val="00AD0AA3"/>
    <w:rsid w:val="00AD1430"/>
    <w:rsid w:val="00AD3F94"/>
    <w:rsid w:val="00AD4678"/>
    <w:rsid w:val="00AD4A5A"/>
    <w:rsid w:val="00AD5CA1"/>
    <w:rsid w:val="00AE27AC"/>
    <w:rsid w:val="00AE3757"/>
    <w:rsid w:val="00AE40E0"/>
    <w:rsid w:val="00AE43AD"/>
    <w:rsid w:val="00AE4DBA"/>
    <w:rsid w:val="00AE4F07"/>
    <w:rsid w:val="00AE5D4D"/>
    <w:rsid w:val="00AE62FE"/>
    <w:rsid w:val="00AE6976"/>
    <w:rsid w:val="00AE72EE"/>
    <w:rsid w:val="00AF0F18"/>
    <w:rsid w:val="00AF142A"/>
    <w:rsid w:val="00AF1BD4"/>
    <w:rsid w:val="00AF1C5D"/>
    <w:rsid w:val="00AF3B84"/>
    <w:rsid w:val="00AF3CD1"/>
    <w:rsid w:val="00AF42D7"/>
    <w:rsid w:val="00AF4B94"/>
    <w:rsid w:val="00AF5EEA"/>
    <w:rsid w:val="00AF66CA"/>
    <w:rsid w:val="00AF7579"/>
    <w:rsid w:val="00B006FE"/>
    <w:rsid w:val="00B007CB"/>
    <w:rsid w:val="00B00DFC"/>
    <w:rsid w:val="00B02801"/>
    <w:rsid w:val="00B02AA9"/>
    <w:rsid w:val="00B02FA3"/>
    <w:rsid w:val="00B03883"/>
    <w:rsid w:val="00B04833"/>
    <w:rsid w:val="00B05084"/>
    <w:rsid w:val="00B06FF0"/>
    <w:rsid w:val="00B157B9"/>
    <w:rsid w:val="00B157F9"/>
    <w:rsid w:val="00B167F1"/>
    <w:rsid w:val="00B20256"/>
    <w:rsid w:val="00B20D09"/>
    <w:rsid w:val="00B21489"/>
    <w:rsid w:val="00B23215"/>
    <w:rsid w:val="00B26795"/>
    <w:rsid w:val="00B2763F"/>
    <w:rsid w:val="00B2782B"/>
    <w:rsid w:val="00B27AAC"/>
    <w:rsid w:val="00B3065E"/>
    <w:rsid w:val="00B30929"/>
    <w:rsid w:val="00B33878"/>
    <w:rsid w:val="00B372AA"/>
    <w:rsid w:val="00B37646"/>
    <w:rsid w:val="00B37FE0"/>
    <w:rsid w:val="00B40445"/>
    <w:rsid w:val="00B40C27"/>
    <w:rsid w:val="00B41888"/>
    <w:rsid w:val="00B41BF2"/>
    <w:rsid w:val="00B42777"/>
    <w:rsid w:val="00B43640"/>
    <w:rsid w:val="00B43A99"/>
    <w:rsid w:val="00B45A52"/>
    <w:rsid w:val="00B45EE8"/>
    <w:rsid w:val="00B46175"/>
    <w:rsid w:val="00B4792B"/>
    <w:rsid w:val="00B505D1"/>
    <w:rsid w:val="00B53208"/>
    <w:rsid w:val="00B55886"/>
    <w:rsid w:val="00B55F1A"/>
    <w:rsid w:val="00B565E4"/>
    <w:rsid w:val="00B60A44"/>
    <w:rsid w:val="00B60BF6"/>
    <w:rsid w:val="00B6167C"/>
    <w:rsid w:val="00B616C5"/>
    <w:rsid w:val="00B62AAA"/>
    <w:rsid w:val="00B6410B"/>
    <w:rsid w:val="00B64FC9"/>
    <w:rsid w:val="00B65B0A"/>
    <w:rsid w:val="00B664C7"/>
    <w:rsid w:val="00B66B35"/>
    <w:rsid w:val="00B67426"/>
    <w:rsid w:val="00B674EF"/>
    <w:rsid w:val="00B678E5"/>
    <w:rsid w:val="00B67977"/>
    <w:rsid w:val="00B716BA"/>
    <w:rsid w:val="00B739F6"/>
    <w:rsid w:val="00B74AC0"/>
    <w:rsid w:val="00B76708"/>
    <w:rsid w:val="00B77E93"/>
    <w:rsid w:val="00B803B5"/>
    <w:rsid w:val="00B809A6"/>
    <w:rsid w:val="00B80CE0"/>
    <w:rsid w:val="00B819D2"/>
    <w:rsid w:val="00B81A6C"/>
    <w:rsid w:val="00B85DE5"/>
    <w:rsid w:val="00B87046"/>
    <w:rsid w:val="00B872BE"/>
    <w:rsid w:val="00B90291"/>
    <w:rsid w:val="00B904C9"/>
    <w:rsid w:val="00B9093E"/>
    <w:rsid w:val="00B90F73"/>
    <w:rsid w:val="00B92BDE"/>
    <w:rsid w:val="00B93B59"/>
    <w:rsid w:val="00B9406A"/>
    <w:rsid w:val="00B943BD"/>
    <w:rsid w:val="00B97969"/>
    <w:rsid w:val="00BA101D"/>
    <w:rsid w:val="00BA2280"/>
    <w:rsid w:val="00BA2A08"/>
    <w:rsid w:val="00BA480A"/>
    <w:rsid w:val="00BA56D2"/>
    <w:rsid w:val="00BA76E0"/>
    <w:rsid w:val="00BB067E"/>
    <w:rsid w:val="00BB0EBB"/>
    <w:rsid w:val="00BB10C3"/>
    <w:rsid w:val="00BB2828"/>
    <w:rsid w:val="00BB2A25"/>
    <w:rsid w:val="00BB51E9"/>
    <w:rsid w:val="00BB5369"/>
    <w:rsid w:val="00BB7660"/>
    <w:rsid w:val="00BC0FDC"/>
    <w:rsid w:val="00BC2916"/>
    <w:rsid w:val="00BC3053"/>
    <w:rsid w:val="00BC3905"/>
    <w:rsid w:val="00BC4D2E"/>
    <w:rsid w:val="00BC575A"/>
    <w:rsid w:val="00BC6FB7"/>
    <w:rsid w:val="00BD15B2"/>
    <w:rsid w:val="00BD3678"/>
    <w:rsid w:val="00BD48A2"/>
    <w:rsid w:val="00BD48AC"/>
    <w:rsid w:val="00BD5F1A"/>
    <w:rsid w:val="00BD71B0"/>
    <w:rsid w:val="00BE00FF"/>
    <w:rsid w:val="00BE058C"/>
    <w:rsid w:val="00BE1234"/>
    <w:rsid w:val="00BE157D"/>
    <w:rsid w:val="00BE18D1"/>
    <w:rsid w:val="00BE230E"/>
    <w:rsid w:val="00BE2BAF"/>
    <w:rsid w:val="00BE2D21"/>
    <w:rsid w:val="00BE2FA6"/>
    <w:rsid w:val="00BE333F"/>
    <w:rsid w:val="00BE4B32"/>
    <w:rsid w:val="00BE537D"/>
    <w:rsid w:val="00BE5C7A"/>
    <w:rsid w:val="00BE7406"/>
    <w:rsid w:val="00BE7603"/>
    <w:rsid w:val="00BF0D1E"/>
    <w:rsid w:val="00BF31F3"/>
    <w:rsid w:val="00BF3279"/>
    <w:rsid w:val="00BF6609"/>
    <w:rsid w:val="00BF7030"/>
    <w:rsid w:val="00BF74C7"/>
    <w:rsid w:val="00BF7AAD"/>
    <w:rsid w:val="00C015F1"/>
    <w:rsid w:val="00C01C6A"/>
    <w:rsid w:val="00C01F33"/>
    <w:rsid w:val="00C02CC6"/>
    <w:rsid w:val="00C02F58"/>
    <w:rsid w:val="00C038F3"/>
    <w:rsid w:val="00C040F7"/>
    <w:rsid w:val="00C041B0"/>
    <w:rsid w:val="00C044AB"/>
    <w:rsid w:val="00C05706"/>
    <w:rsid w:val="00C07377"/>
    <w:rsid w:val="00C07BC2"/>
    <w:rsid w:val="00C10478"/>
    <w:rsid w:val="00C12107"/>
    <w:rsid w:val="00C12F92"/>
    <w:rsid w:val="00C14D4B"/>
    <w:rsid w:val="00C14E71"/>
    <w:rsid w:val="00C154BB"/>
    <w:rsid w:val="00C16626"/>
    <w:rsid w:val="00C17098"/>
    <w:rsid w:val="00C176D9"/>
    <w:rsid w:val="00C17D0F"/>
    <w:rsid w:val="00C21848"/>
    <w:rsid w:val="00C2563B"/>
    <w:rsid w:val="00C25B09"/>
    <w:rsid w:val="00C279B5"/>
    <w:rsid w:val="00C27C45"/>
    <w:rsid w:val="00C31603"/>
    <w:rsid w:val="00C32440"/>
    <w:rsid w:val="00C331F2"/>
    <w:rsid w:val="00C3719D"/>
    <w:rsid w:val="00C437FE"/>
    <w:rsid w:val="00C44421"/>
    <w:rsid w:val="00C459AB"/>
    <w:rsid w:val="00C50281"/>
    <w:rsid w:val="00C505C9"/>
    <w:rsid w:val="00C519BA"/>
    <w:rsid w:val="00C54995"/>
    <w:rsid w:val="00C54D41"/>
    <w:rsid w:val="00C552B5"/>
    <w:rsid w:val="00C57B71"/>
    <w:rsid w:val="00C603DE"/>
    <w:rsid w:val="00C60783"/>
    <w:rsid w:val="00C608B6"/>
    <w:rsid w:val="00C6113B"/>
    <w:rsid w:val="00C62CC4"/>
    <w:rsid w:val="00C63D21"/>
    <w:rsid w:val="00C64672"/>
    <w:rsid w:val="00C66994"/>
    <w:rsid w:val="00C67DB0"/>
    <w:rsid w:val="00C70232"/>
    <w:rsid w:val="00C70697"/>
    <w:rsid w:val="00C70C94"/>
    <w:rsid w:val="00C718A3"/>
    <w:rsid w:val="00C7284C"/>
    <w:rsid w:val="00C72EF4"/>
    <w:rsid w:val="00C743BB"/>
    <w:rsid w:val="00C75D2F"/>
    <w:rsid w:val="00C767BE"/>
    <w:rsid w:val="00C76963"/>
    <w:rsid w:val="00C76E3C"/>
    <w:rsid w:val="00C77496"/>
    <w:rsid w:val="00C77D0F"/>
    <w:rsid w:val="00C77F5E"/>
    <w:rsid w:val="00C80ACA"/>
    <w:rsid w:val="00C81568"/>
    <w:rsid w:val="00C81821"/>
    <w:rsid w:val="00C81F3E"/>
    <w:rsid w:val="00C83F40"/>
    <w:rsid w:val="00C84D87"/>
    <w:rsid w:val="00C8504F"/>
    <w:rsid w:val="00C853CB"/>
    <w:rsid w:val="00C9027A"/>
    <w:rsid w:val="00C9068E"/>
    <w:rsid w:val="00C91251"/>
    <w:rsid w:val="00C91EC7"/>
    <w:rsid w:val="00C92AE8"/>
    <w:rsid w:val="00C92C95"/>
    <w:rsid w:val="00C92D23"/>
    <w:rsid w:val="00C92E34"/>
    <w:rsid w:val="00C93C4B"/>
    <w:rsid w:val="00C944AB"/>
    <w:rsid w:val="00C95B40"/>
    <w:rsid w:val="00C95D72"/>
    <w:rsid w:val="00C962FD"/>
    <w:rsid w:val="00C96639"/>
    <w:rsid w:val="00CA1ED8"/>
    <w:rsid w:val="00CA21E3"/>
    <w:rsid w:val="00CA2C50"/>
    <w:rsid w:val="00CA3280"/>
    <w:rsid w:val="00CA4D6C"/>
    <w:rsid w:val="00CA59BA"/>
    <w:rsid w:val="00CA5FB0"/>
    <w:rsid w:val="00CA65A8"/>
    <w:rsid w:val="00CA7467"/>
    <w:rsid w:val="00CB158F"/>
    <w:rsid w:val="00CB1F63"/>
    <w:rsid w:val="00CB2B23"/>
    <w:rsid w:val="00CB2DD3"/>
    <w:rsid w:val="00CB3692"/>
    <w:rsid w:val="00CB414D"/>
    <w:rsid w:val="00CB61E0"/>
    <w:rsid w:val="00CB7170"/>
    <w:rsid w:val="00CB7EF6"/>
    <w:rsid w:val="00CC040E"/>
    <w:rsid w:val="00CC111F"/>
    <w:rsid w:val="00CC2011"/>
    <w:rsid w:val="00CC21AF"/>
    <w:rsid w:val="00CC2CD5"/>
    <w:rsid w:val="00CC3EA0"/>
    <w:rsid w:val="00CC54DA"/>
    <w:rsid w:val="00CC5968"/>
    <w:rsid w:val="00CC7B45"/>
    <w:rsid w:val="00CD1188"/>
    <w:rsid w:val="00CD11FE"/>
    <w:rsid w:val="00CD2485"/>
    <w:rsid w:val="00CD2ED1"/>
    <w:rsid w:val="00CD337B"/>
    <w:rsid w:val="00CD4EDC"/>
    <w:rsid w:val="00CD52F9"/>
    <w:rsid w:val="00CD68C2"/>
    <w:rsid w:val="00CD71A8"/>
    <w:rsid w:val="00CD73AE"/>
    <w:rsid w:val="00CE0424"/>
    <w:rsid w:val="00CE1269"/>
    <w:rsid w:val="00CE16ED"/>
    <w:rsid w:val="00CE21F6"/>
    <w:rsid w:val="00CE426E"/>
    <w:rsid w:val="00CE4843"/>
    <w:rsid w:val="00CE4A19"/>
    <w:rsid w:val="00CE5295"/>
    <w:rsid w:val="00CE5580"/>
    <w:rsid w:val="00CE574B"/>
    <w:rsid w:val="00CE7561"/>
    <w:rsid w:val="00CE7657"/>
    <w:rsid w:val="00CF1354"/>
    <w:rsid w:val="00CF1FA6"/>
    <w:rsid w:val="00CF382A"/>
    <w:rsid w:val="00CF3B1F"/>
    <w:rsid w:val="00CF3BF6"/>
    <w:rsid w:val="00CF5C4E"/>
    <w:rsid w:val="00CF625B"/>
    <w:rsid w:val="00CF687E"/>
    <w:rsid w:val="00CF7B39"/>
    <w:rsid w:val="00D00CDF"/>
    <w:rsid w:val="00D0349B"/>
    <w:rsid w:val="00D037FF"/>
    <w:rsid w:val="00D04434"/>
    <w:rsid w:val="00D05C4A"/>
    <w:rsid w:val="00D06645"/>
    <w:rsid w:val="00D07B3E"/>
    <w:rsid w:val="00D10249"/>
    <w:rsid w:val="00D10C15"/>
    <w:rsid w:val="00D10C29"/>
    <w:rsid w:val="00D115C3"/>
    <w:rsid w:val="00D11897"/>
    <w:rsid w:val="00D11A21"/>
    <w:rsid w:val="00D11D0E"/>
    <w:rsid w:val="00D1261E"/>
    <w:rsid w:val="00D13135"/>
    <w:rsid w:val="00D13E4E"/>
    <w:rsid w:val="00D142BC"/>
    <w:rsid w:val="00D227DE"/>
    <w:rsid w:val="00D239A7"/>
    <w:rsid w:val="00D23F47"/>
    <w:rsid w:val="00D26560"/>
    <w:rsid w:val="00D3005B"/>
    <w:rsid w:val="00D30297"/>
    <w:rsid w:val="00D31227"/>
    <w:rsid w:val="00D31C65"/>
    <w:rsid w:val="00D32DE8"/>
    <w:rsid w:val="00D33E03"/>
    <w:rsid w:val="00D350F3"/>
    <w:rsid w:val="00D36E71"/>
    <w:rsid w:val="00D37D87"/>
    <w:rsid w:val="00D408DB"/>
    <w:rsid w:val="00D40B33"/>
    <w:rsid w:val="00D416A4"/>
    <w:rsid w:val="00D42505"/>
    <w:rsid w:val="00D4318F"/>
    <w:rsid w:val="00D43646"/>
    <w:rsid w:val="00D438BF"/>
    <w:rsid w:val="00D440F8"/>
    <w:rsid w:val="00D457C0"/>
    <w:rsid w:val="00D50511"/>
    <w:rsid w:val="00D50B9D"/>
    <w:rsid w:val="00D53400"/>
    <w:rsid w:val="00D538CD"/>
    <w:rsid w:val="00D546FF"/>
    <w:rsid w:val="00D55AD5"/>
    <w:rsid w:val="00D5641C"/>
    <w:rsid w:val="00D56A9B"/>
    <w:rsid w:val="00D573DB"/>
    <w:rsid w:val="00D576CA"/>
    <w:rsid w:val="00D57AEA"/>
    <w:rsid w:val="00D606B9"/>
    <w:rsid w:val="00D60E13"/>
    <w:rsid w:val="00D61AF5"/>
    <w:rsid w:val="00D625D4"/>
    <w:rsid w:val="00D62CD5"/>
    <w:rsid w:val="00D6435F"/>
    <w:rsid w:val="00D652B5"/>
    <w:rsid w:val="00D66155"/>
    <w:rsid w:val="00D708B0"/>
    <w:rsid w:val="00D71A4E"/>
    <w:rsid w:val="00D72130"/>
    <w:rsid w:val="00D7337E"/>
    <w:rsid w:val="00D755CC"/>
    <w:rsid w:val="00D75B4F"/>
    <w:rsid w:val="00D77B1D"/>
    <w:rsid w:val="00D8021F"/>
    <w:rsid w:val="00D80383"/>
    <w:rsid w:val="00D808C7"/>
    <w:rsid w:val="00D80C63"/>
    <w:rsid w:val="00D823C6"/>
    <w:rsid w:val="00D8286F"/>
    <w:rsid w:val="00D8386B"/>
    <w:rsid w:val="00D83CEF"/>
    <w:rsid w:val="00D852A6"/>
    <w:rsid w:val="00D85B16"/>
    <w:rsid w:val="00D86CA3"/>
    <w:rsid w:val="00D87049"/>
    <w:rsid w:val="00D871CE"/>
    <w:rsid w:val="00D87270"/>
    <w:rsid w:val="00D9031D"/>
    <w:rsid w:val="00D90F8A"/>
    <w:rsid w:val="00D9196D"/>
    <w:rsid w:val="00D91BB9"/>
    <w:rsid w:val="00D91E7B"/>
    <w:rsid w:val="00D9253C"/>
    <w:rsid w:val="00D92982"/>
    <w:rsid w:val="00D94243"/>
    <w:rsid w:val="00D97786"/>
    <w:rsid w:val="00DA2540"/>
    <w:rsid w:val="00DA305E"/>
    <w:rsid w:val="00DA5007"/>
    <w:rsid w:val="00DA5417"/>
    <w:rsid w:val="00DA56E8"/>
    <w:rsid w:val="00DA75D0"/>
    <w:rsid w:val="00DB0A9F"/>
    <w:rsid w:val="00DB12CA"/>
    <w:rsid w:val="00DB1E0D"/>
    <w:rsid w:val="00DB262A"/>
    <w:rsid w:val="00DB2DB7"/>
    <w:rsid w:val="00DB32F6"/>
    <w:rsid w:val="00DB377D"/>
    <w:rsid w:val="00DB6005"/>
    <w:rsid w:val="00DC062C"/>
    <w:rsid w:val="00DC2202"/>
    <w:rsid w:val="00DC24A1"/>
    <w:rsid w:val="00DC2537"/>
    <w:rsid w:val="00DC2717"/>
    <w:rsid w:val="00DC2D36"/>
    <w:rsid w:val="00DC4E15"/>
    <w:rsid w:val="00DC53EF"/>
    <w:rsid w:val="00DD13E7"/>
    <w:rsid w:val="00DD14BE"/>
    <w:rsid w:val="00DD2401"/>
    <w:rsid w:val="00DD2C90"/>
    <w:rsid w:val="00DD31FD"/>
    <w:rsid w:val="00DD3354"/>
    <w:rsid w:val="00DD3BE4"/>
    <w:rsid w:val="00DE0B80"/>
    <w:rsid w:val="00DE0F9F"/>
    <w:rsid w:val="00DE2813"/>
    <w:rsid w:val="00DE31A8"/>
    <w:rsid w:val="00DE39BB"/>
    <w:rsid w:val="00DE3AAB"/>
    <w:rsid w:val="00DE455E"/>
    <w:rsid w:val="00DE4EFE"/>
    <w:rsid w:val="00DE50E1"/>
    <w:rsid w:val="00DE5608"/>
    <w:rsid w:val="00DE58D0"/>
    <w:rsid w:val="00DE5FFC"/>
    <w:rsid w:val="00DE6129"/>
    <w:rsid w:val="00DE654F"/>
    <w:rsid w:val="00DE6E02"/>
    <w:rsid w:val="00DE70F6"/>
    <w:rsid w:val="00DF0B6E"/>
    <w:rsid w:val="00DF15E0"/>
    <w:rsid w:val="00DF169A"/>
    <w:rsid w:val="00DF2875"/>
    <w:rsid w:val="00DF37A0"/>
    <w:rsid w:val="00DF5F5F"/>
    <w:rsid w:val="00DF7E19"/>
    <w:rsid w:val="00E0012A"/>
    <w:rsid w:val="00E00B70"/>
    <w:rsid w:val="00E00FD5"/>
    <w:rsid w:val="00E0431A"/>
    <w:rsid w:val="00E044D6"/>
    <w:rsid w:val="00E04F9A"/>
    <w:rsid w:val="00E05483"/>
    <w:rsid w:val="00E06481"/>
    <w:rsid w:val="00E108D8"/>
    <w:rsid w:val="00E110E7"/>
    <w:rsid w:val="00E114C3"/>
    <w:rsid w:val="00E11A5A"/>
    <w:rsid w:val="00E11B20"/>
    <w:rsid w:val="00E12D5A"/>
    <w:rsid w:val="00E1399F"/>
    <w:rsid w:val="00E15279"/>
    <w:rsid w:val="00E165BB"/>
    <w:rsid w:val="00E17FA2"/>
    <w:rsid w:val="00E203F9"/>
    <w:rsid w:val="00E20B3B"/>
    <w:rsid w:val="00E21F7F"/>
    <w:rsid w:val="00E22089"/>
    <w:rsid w:val="00E22330"/>
    <w:rsid w:val="00E22759"/>
    <w:rsid w:val="00E23150"/>
    <w:rsid w:val="00E24524"/>
    <w:rsid w:val="00E259C6"/>
    <w:rsid w:val="00E25B19"/>
    <w:rsid w:val="00E269FB"/>
    <w:rsid w:val="00E2760A"/>
    <w:rsid w:val="00E2778A"/>
    <w:rsid w:val="00E27832"/>
    <w:rsid w:val="00E30B5A"/>
    <w:rsid w:val="00E3123D"/>
    <w:rsid w:val="00E31461"/>
    <w:rsid w:val="00E31889"/>
    <w:rsid w:val="00E31D43"/>
    <w:rsid w:val="00E32608"/>
    <w:rsid w:val="00E337E6"/>
    <w:rsid w:val="00E34188"/>
    <w:rsid w:val="00E345CD"/>
    <w:rsid w:val="00E34B6E"/>
    <w:rsid w:val="00E35559"/>
    <w:rsid w:val="00E35901"/>
    <w:rsid w:val="00E3723A"/>
    <w:rsid w:val="00E37860"/>
    <w:rsid w:val="00E42837"/>
    <w:rsid w:val="00E435D0"/>
    <w:rsid w:val="00E446F1"/>
    <w:rsid w:val="00E451D3"/>
    <w:rsid w:val="00E46886"/>
    <w:rsid w:val="00E46AE3"/>
    <w:rsid w:val="00E47AEF"/>
    <w:rsid w:val="00E50758"/>
    <w:rsid w:val="00E52C2C"/>
    <w:rsid w:val="00E53314"/>
    <w:rsid w:val="00E534AC"/>
    <w:rsid w:val="00E538C7"/>
    <w:rsid w:val="00E53B75"/>
    <w:rsid w:val="00E54C99"/>
    <w:rsid w:val="00E54D7D"/>
    <w:rsid w:val="00E54E3B"/>
    <w:rsid w:val="00E553FB"/>
    <w:rsid w:val="00E57565"/>
    <w:rsid w:val="00E628B9"/>
    <w:rsid w:val="00E62AEC"/>
    <w:rsid w:val="00E63838"/>
    <w:rsid w:val="00E64182"/>
    <w:rsid w:val="00E64434"/>
    <w:rsid w:val="00E64FAB"/>
    <w:rsid w:val="00E66EA2"/>
    <w:rsid w:val="00E67AF8"/>
    <w:rsid w:val="00E67C51"/>
    <w:rsid w:val="00E70679"/>
    <w:rsid w:val="00E71258"/>
    <w:rsid w:val="00E71339"/>
    <w:rsid w:val="00E7169E"/>
    <w:rsid w:val="00E71AA1"/>
    <w:rsid w:val="00E72462"/>
    <w:rsid w:val="00E729BB"/>
    <w:rsid w:val="00E72EFC"/>
    <w:rsid w:val="00E74883"/>
    <w:rsid w:val="00E7548A"/>
    <w:rsid w:val="00E758EC"/>
    <w:rsid w:val="00E77A9C"/>
    <w:rsid w:val="00E802B5"/>
    <w:rsid w:val="00E80307"/>
    <w:rsid w:val="00E80EB7"/>
    <w:rsid w:val="00E8234C"/>
    <w:rsid w:val="00E825C9"/>
    <w:rsid w:val="00E83AA9"/>
    <w:rsid w:val="00E83DFA"/>
    <w:rsid w:val="00E85639"/>
    <w:rsid w:val="00E85928"/>
    <w:rsid w:val="00E87822"/>
    <w:rsid w:val="00E90395"/>
    <w:rsid w:val="00E90D83"/>
    <w:rsid w:val="00E90E49"/>
    <w:rsid w:val="00E910E0"/>
    <w:rsid w:val="00E917F9"/>
    <w:rsid w:val="00E9291C"/>
    <w:rsid w:val="00E93FFE"/>
    <w:rsid w:val="00E94E5F"/>
    <w:rsid w:val="00E94F8A"/>
    <w:rsid w:val="00E9561F"/>
    <w:rsid w:val="00E957CD"/>
    <w:rsid w:val="00EA0515"/>
    <w:rsid w:val="00EA09CF"/>
    <w:rsid w:val="00EA0DC4"/>
    <w:rsid w:val="00EA32D7"/>
    <w:rsid w:val="00EA3C71"/>
    <w:rsid w:val="00EA3FF5"/>
    <w:rsid w:val="00EA53C7"/>
    <w:rsid w:val="00EA5E0E"/>
    <w:rsid w:val="00EA753E"/>
    <w:rsid w:val="00EA7A41"/>
    <w:rsid w:val="00EA7BF8"/>
    <w:rsid w:val="00EB03CF"/>
    <w:rsid w:val="00EB077B"/>
    <w:rsid w:val="00EB0CFB"/>
    <w:rsid w:val="00EB143F"/>
    <w:rsid w:val="00EB4196"/>
    <w:rsid w:val="00EB4B3E"/>
    <w:rsid w:val="00EB4EA2"/>
    <w:rsid w:val="00EB52A3"/>
    <w:rsid w:val="00EB5D9C"/>
    <w:rsid w:val="00EB70B3"/>
    <w:rsid w:val="00EC0026"/>
    <w:rsid w:val="00EC27C6"/>
    <w:rsid w:val="00EC4207"/>
    <w:rsid w:val="00EC5653"/>
    <w:rsid w:val="00EC60B5"/>
    <w:rsid w:val="00EC71CE"/>
    <w:rsid w:val="00ED074F"/>
    <w:rsid w:val="00ED1006"/>
    <w:rsid w:val="00ED1514"/>
    <w:rsid w:val="00ED1D68"/>
    <w:rsid w:val="00ED3F77"/>
    <w:rsid w:val="00ED7EB7"/>
    <w:rsid w:val="00EE1FB1"/>
    <w:rsid w:val="00EE3238"/>
    <w:rsid w:val="00EE3349"/>
    <w:rsid w:val="00EE375F"/>
    <w:rsid w:val="00EE5022"/>
    <w:rsid w:val="00EE63D6"/>
    <w:rsid w:val="00EE6463"/>
    <w:rsid w:val="00EE6825"/>
    <w:rsid w:val="00EE6A57"/>
    <w:rsid w:val="00EF18FE"/>
    <w:rsid w:val="00EF5787"/>
    <w:rsid w:val="00EF5D5F"/>
    <w:rsid w:val="00EF5E82"/>
    <w:rsid w:val="00EF60D0"/>
    <w:rsid w:val="00EF6CB7"/>
    <w:rsid w:val="00F02BC2"/>
    <w:rsid w:val="00F0528D"/>
    <w:rsid w:val="00F05890"/>
    <w:rsid w:val="00F05CB8"/>
    <w:rsid w:val="00F06850"/>
    <w:rsid w:val="00F06C67"/>
    <w:rsid w:val="00F06DFD"/>
    <w:rsid w:val="00F071D1"/>
    <w:rsid w:val="00F07533"/>
    <w:rsid w:val="00F10003"/>
    <w:rsid w:val="00F10629"/>
    <w:rsid w:val="00F11000"/>
    <w:rsid w:val="00F12182"/>
    <w:rsid w:val="00F12E4E"/>
    <w:rsid w:val="00F14E2D"/>
    <w:rsid w:val="00F1501C"/>
    <w:rsid w:val="00F15385"/>
    <w:rsid w:val="00F159D3"/>
    <w:rsid w:val="00F15FA5"/>
    <w:rsid w:val="00F209B7"/>
    <w:rsid w:val="00F228F9"/>
    <w:rsid w:val="00F2339B"/>
    <w:rsid w:val="00F2376F"/>
    <w:rsid w:val="00F23BBE"/>
    <w:rsid w:val="00F24305"/>
    <w:rsid w:val="00F243D8"/>
    <w:rsid w:val="00F26849"/>
    <w:rsid w:val="00F27FC5"/>
    <w:rsid w:val="00F30828"/>
    <w:rsid w:val="00F312AC"/>
    <w:rsid w:val="00F313D6"/>
    <w:rsid w:val="00F3231D"/>
    <w:rsid w:val="00F32A8C"/>
    <w:rsid w:val="00F32D77"/>
    <w:rsid w:val="00F337B3"/>
    <w:rsid w:val="00F34213"/>
    <w:rsid w:val="00F3476C"/>
    <w:rsid w:val="00F3550D"/>
    <w:rsid w:val="00F36FC2"/>
    <w:rsid w:val="00F37DDF"/>
    <w:rsid w:val="00F406B2"/>
    <w:rsid w:val="00F40F0C"/>
    <w:rsid w:val="00F44042"/>
    <w:rsid w:val="00F46160"/>
    <w:rsid w:val="00F47512"/>
    <w:rsid w:val="00F4766C"/>
    <w:rsid w:val="00F50410"/>
    <w:rsid w:val="00F507D1"/>
    <w:rsid w:val="00F519CE"/>
    <w:rsid w:val="00F51ADA"/>
    <w:rsid w:val="00F528C0"/>
    <w:rsid w:val="00F54637"/>
    <w:rsid w:val="00F54BFF"/>
    <w:rsid w:val="00F607C5"/>
    <w:rsid w:val="00F60DEA"/>
    <w:rsid w:val="00F62591"/>
    <w:rsid w:val="00F6259B"/>
    <w:rsid w:val="00F6302A"/>
    <w:rsid w:val="00F6411A"/>
    <w:rsid w:val="00F64C2B"/>
    <w:rsid w:val="00F651BE"/>
    <w:rsid w:val="00F658F7"/>
    <w:rsid w:val="00F660C1"/>
    <w:rsid w:val="00F67F53"/>
    <w:rsid w:val="00F70248"/>
    <w:rsid w:val="00F703BE"/>
    <w:rsid w:val="00F71F69"/>
    <w:rsid w:val="00F72B72"/>
    <w:rsid w:val="00F744D9"/>
    <w:rsid w:val="00F74BB9"/>
    <w:rsid w:val="00F75582"/>
    <w:rsid w:val="00F75A7F"/>
    <w:rsid w:val="00F76327"/>
    <w:rsid w:val="00F76EFA"/>
    <w:rsid w:val="00F804BE"/>
    <w:rsid w:val="00F817CE"/>
    <w:rsid w:val="00F83DA8"/>
    <w:rsid w:val="00F8456C"/>
    <w:rsid w:val="00F84DB9"/>
    <w:rsid w:val="00F859D8"/>
    <w:rsid w:val="00F868F5"/>
    <w:rsid w:val="00F9056A"/>
    <w:rsid w:val="00F90F8D"/>
    <w:rsid w:val="00F910D9"/>
    <w:rsid w:val="00F918B1"/>
    <w:rsid w:val="00F91C9F"/>
    <w:rsid w:val="00F92625"/>
    <w:rsid w:val="00F92782"/>
    <w:rsid w:val="00F93AA9"/>
    <w:rsid w:val="00F93BD6"/>
    <w:rsid w:val="00F944CC"/>
    <w:rsid w:val="00F9689D"/>
    <w:rsid w:val="00F96985"/>
    <w:rsid w:val="00F96D0D"/>
    <w:rsid w:val="00F97838"/>
    <w:rsid w:val="00FA2790"/>
    <w:rsid w:val="00FA2BB3"/>
    <w:rsid w:val="00FA2CFF"/>
    <w:rsid w:val="00FA2D8B"/>
    <w:rsid w:val="00FA37D9"/>
    <w:rsid w:val="00FA61C1"/>
    <w:rsid w:val="00FA7F50"/>
    <w:rsid w:val="00FB07A3"/>
    <w:rsid w:val="00FB08EF"/>
    <w:rsid w:val="00FB1307"/>
    <w:rsid w:val="00FB1B6E"/>
    <w:rsid w:val="00FB34C4"/>
    <w:rsid w:val="00FB3585"/>
    <w:rsid w:val="00FB4C80"/>
    <w:rsid w:val="00FB5352"/>
    <w:rsid w:val="00FB639A"/>
    <w:rsid w:val="00FB6A6A"/>
    <w:rsid w:val="00FB73EF"/>
    <w:rsid w:val="00FB7AED"/>
    <w:rsid w:val="00FC220F"/>
    <w:rsid w:val="00FC2FE6"/>
    <w:rsid w:val="00FC4AD0"/>
    <w:rsid w:val="00FC7429"/>
    <w:rsid w:val="00FD0459"/>
    <w:rsid w:val="00FD07F6"/>
    <w:rsid w:val="00FD0B76"/>
    <w:rsid w:val="00FD1334"/>
    <w:rsid w:val="00FD1EC8"/>
    <w:rsid w:val="00FD3B02"/>
    <w:rsid w:val="00FD3EA8"/>
    <w:rsid w:val="00FD3EBB"/>
    <w:rsid w:val="00FD3FB3"/>
    <w:rsid w:val="00FD47ED"/>
    <w:rsid w:val="00FD74DB"/>
    <w:rsid w:val="00FD7660"/>
    <w:rsid w:val="00FE0655"/>
    <w:rsid w:val="00FE07AC"/>
    <w:rsid w:val="00FE1285"/>
    <w:rsid w:val="00FE2365"/>
    <w:rsid w:val="00FE3508"/>
    <w:rsid w:val="00FE4C7B"/>
    <w:rsid w:val="00FE54B8"/>
    <w:rsid w:val="00FE5E5E"/>
    <w:rsid w:val="00FE6100"/>
    <w:rsid w:val="00FE6457"/>
    <w:rsid w:val="00FE7336"/>
    <w:rsid w:val="00FE74C6"/>
    <w:rsid w:val="00FE787C"/>
    <w:rsid w:val="00FF2079"/>
    <w:rsid w:val="00FF45A5"/>
    <w:rsid w:val="00FF5BB9"/>
    <w:rsid w:val="00FF5C91"/>
    <w:rsid w:val="00FF676B"/>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303CFCA7"/>
  <w15:docId w15:val="{9E2A9BC5-0B45-463D-B501-897F99902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834F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834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2834F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834F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2834F6"/>
    <w:pPr>
      <w:numPr>
        <w:ilvl w:val="3"/>
      </w:numPr>
      <w:outlineLvl w:val="3"/>
    </w:pPr>
    <w:rPr>
      <w:sz w:val="24"/>
      <w:szCs w:val="24"/>
    </w:rPr>
  </w:style>
  <w:style w:type="paragraph" w:styleId="Heading5">
    <w:name w:val="heading 5"/>
    <w:basedOn w:val="Heading4"/>
    <w:next w:val="Normal"/>
    <w:qFormat/>
    <w:rsid w:val="002834F6"/>
    <w:pPr>
      <w:numPr>
        <w:ilvl w:val="4"/>
      </w:numPr>
      <w:outlineLvl w:val="4"/>
    </w:pPr>
    <w:rPr>
      <w:sz w:val="22"/>
      <w:szCs w:val="22"/>
    </w:rPr>
  </w:style>
  <w:style w:type="paragraph" w:styleId="Heading6">
    <w:name w:val="heading 6"/>
    <w:basedOn w:val="Normal"/>
    <w:next w:val="Normal"/>
    <w:qFormat/>
    <w:rsid w:val="002834F6"/>
    <w:pPr>
      <w:keepNext/>
      <w:keepLines/>
      <w:numPr>
        <w:ilvl w:val="5"/>
        <w:numId w:val="1"/>
      </w:numPr>
      <w:spacing w:before="120"/>
      <w:outlineLvl w:val="5"/>
    </w:pPr>
    <w:rPr>
      <w:rFonts w:cs="Arial"/>
    </w:rPr>
  </w:style>
  <w:style w:type="paragraph" w:styleId="Heading7">
    <w:name w:val="heading 7"/>
    <w:basedOn w:val="Normal"/>
    <w:next w:val="Normal"/>
    <w:qFormat/>
    <w:rsid w:val="002834F6"/>
    <w:pPr>
      <w:keepNext/>
      <w:keepLines/>
      <w:numPr>
        <w:ilvl w:val="6"/>
        <w:numId w:val="1"/>
      </w:numPr>
      <w:spacing w:before="120"/>
      <w:outlineLvl w:val="6"/>
    </w:pPr>
    <w:rPr>
      <w:rFonts w:cs="Arial"/>
    </w:rPr>
  </w:style>
  <w:style w:type="paragraph" w:styleId="Heading8">
    <w:name w:val="heading 8"/>
    <w:basedOn w:val="Heading7"/>
    <w:next w:val="Normal"/>
    <w:qFormat/>
    <w:rsid w:val="002834F6"/>
    <w:pPr>
      <w:numPr>
        <w:ilvl w:val="7"/>
      </w:numPr>
      <w:outlineLvl w:val="7"/>
    </w:pPr>
  </w:style>
  <w:style w:type="paragraph" w:styleId="Heading9">
    <w:name w:val="heading 9"/>
    <w:basedOn w:val="Heading8"/>
    <w:next w:val="Normal"/>
    <w:qFormat/>
    <w:rsid w:val="002834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834F6"/>
    <w:pPr>
      <w:spacing w:before="180"/>
      <w:ind w:left="2693" w:hanging="2693"/>
    </w:pPr>
    <w:rPr>
      <w:b w:val="0"/>
      <w:bCs/>
    </w:rPr>
  </w:style>
  <w:style w:type="paragraph" w:styleId="TOC1">
    <w:name w:val="toc 1"/>
    <w:aliases w:val="Observation TOC2"/>
    <w:uiPriority w:val="39"/>
    <w:rsid w:val="002834F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834F6"/>
    <w:pPr>
      <w:keepNext/>
      <w:keepLines/>
      <w:spacing w:before="180"/>
      <w:jc w:val="center"/>
    </w:pPr>
  </w:style>
  <w:style w:type="paragraph" w:styleId="Caption">
    <w:name w:val="caption"/>
    <w:basedOn w:val="Normal"/>
    <w:next w:val="Normal"/>
    <w:qFormat/>
    <w:rsid w:val="002834F6"/>
    <w:pPr>
      <w:spacing w:after="240"/>
      <w:jc w:val="center"/>
    </w:pPr>
    <w:rPr>
      <w:b/>
      <w:bCs/>
    </w:rPr>
  </w:style>
  <w:style w:type="paragraph" w:styleId="TOC5">
    <w:name w:val="toc 5"/>
    <w:aliases w:val="Observation TOC"/>
    <w:basedOn w:val="TOC4"/>
    <w:semiHidden/>
    <w:rsid w:val="002834F6"/>
    <w:pPr>
      <w:tabs>
        <w:tab w:val="right" w:pos="1701"/>
      </w:tabs>
      <w:ind w:left="1701" w:hanging="1701"/>
    </w:pPr>
  </w:style>
  <w:style w:type="paragraph" w:styleId="TOC4">
    <w:name w:val="toc 4"/>
    <w:basedOn w:val="TOC3"/>
    <w:semiHidden/>
    <w:rsid w:val="002834F6"/>
    <w:pPr>
      <w:ind w:left="1418" w:hanging="1418"/>
    </w:pPr>
  </w:style>
  <w:style w:type="paragraph" w:styleId="TOC3">
    <w:name w:val="toc 3"/>
    <w:basedOn w:val="TOC2"/>
    <w:semiHidden/>
    <w:rsid w:val="002834F6"/>
    <w:pPr>
      <w:ind w:left="1134" w:hanging="1134"/>
    </w:pPr>
  </w:style>
  <w:style w:type="paragraph" w:styleId="TOC2">
    <w:name w:val="toc 2"/>
    <w:basedOn w:val="TOC1"/>
    <w:semiHidden/>
    <w:rsid w:val="002834F6"/>
    <w:pPr>
      <w:keepNext w:val="0"/>
      <w:spacing w:before="0"/>
      <w:ind w:left="851" w:hanging="851"/>
    </w:pPr>
    <w:rPr>
      <w:szCs w:val="20"/>
    </w:rPr>
  </w:style>
  <w:style w:type="paragraph" w:styleId="Index2">
    <w:name w:val="index 2"/>
    <w:basedOn w:val="Index1"/>
    <w:semiHidden/>
    <w:rsid w:val="002834F6"/>
    <w:pPr>
      <w:ind w:left="284"/>
    </w:pPr>
  </w:style>
  <w:style w:type="paragraph" w:styleId="Index1">
    <w:name w:val="index 1"/>
    <w:basedOn w:val="Normal"/>
    <w:semiHidden/>
    <w:rsid w:val="002834F6"/>
    <w:pPr>
      <w:keepLines/>
      <w:spacing w:after="0"/>
    </w:pPr>
  </w:style>
  <w:style w:type="paragraph" w:styleId="DocumentMap">
    <w:name w:val="Document Map"/>
    <w:basedOn w:val="Normal"/>
    <w:semiHidden/>
    <w:rsid w:val="002834F6"/>
    <w:pPr>
      <w:shd w:val="clear" w:color="auto" w:fill="000080"/>
    </w:pPr>
    <w:rPr>
      <w:rFonts w:ascii="Tahoma" w:hAnsi="Tahoma" w:cs="Tahoma"/>
    </w:rPr>
  </w:style>
  <w:style w:type="paragraph" w:styleId="ListNumber2">
    <w:name w:val="List Number 2"/>
    <w:basedOn w:val="ListNumber"/>
    <w:rsid w:val="002834F6"/>
    <w:pPr>
      <w:ind w:left="851"/>
    </w:pPr>
  </w:style>
  <w:style w:type="paragraph" w:styleId="ListNumber">
    <w:name w:val="List Number"/>
    <w:basedOn w:val="List"/>
    <w:rsid w:val="002834F6"/>
  </w:style>
  <w:style w:type="paragraph" w:styleId="List">
    <w:name w:val="List"/>
    <w:basedOn w:val="Normal"/>
    <w:rsid w:val="002834F6"/>
    <w:pPr>
      <w:ind w:left="568" w:hanging="284"/>
    </w:pPr>
  </w:style>
  <w:style w:type="paragraph" w:styleId="Header">
    <w:name w:val="header"/>
    <w:rsid w:val="002834F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834F6"/>
    <w:rPr>
      <w:b/>
      <w:bCs/>
      <w:position w:val="6"/>
      <w:sz w:val="16"/>
      <w:szCs w:val="16"/>
    </w:rPr>
  </w:style>
  <w:style w:type="paragraph" w:styleId="FootnoteText">
    <w:name w:val="footnote text"/>
    <w:basedOn w:val="Normal"/>
    <w:semiHidden/>
    <w:rsid w:val="002834F6"/>
    <w:pPr>
      <w:keepLines/>
      <w:spacing w:after="0"/>
      <w:ind w:left="454" w:hanging="454"/>
    </w:pPr>
    <w:rPr>
      <w:sz w:val="16"/>
      <w:szCs w:val="16"/>
    </w:rPr>
  </w:style>
  <w:style w:type="paragraph" w:customStyle="1" w:styleId="3GPPHeader">
    <w:name w:val="3GPP_Header"/>
    <w:basedOn w:val="Normal"/>
    <w:rsid w:val="002834F6"/>
    <w:pPr>
      <w:tabs>
        <w:tab w:val="left" w:pos="1701"/>
        <w:tab w:val="right" w:pos="9639"/>
      </w:tabs>
      <w:spacing w:after="240"/>
    </w:pPr>
    <w:rPr>
      <w:b/>
      <w:sz w:val="24"/>
    </w:rPr>
  </w:style>
  <w:style w:type="paragraph" w:styleId="TOC9">
    <w:name w:val="toc 9"/>
    <w:basedOn w:val="TOC8"/>
    <w:semiHidden/>
    <w:rsid w:val="002834F6"/>
    <w:pPr>
      <w:ind w:left="1418" w:hanging="1418"/>
    </w:pPr>
  </w:style>
  <w:style w:type="paragraph" w:styleId="TOC6">
    <w:name w:val="toc 6"/>
    <w:basedOn w:val="TOC5"/>
    <w:next w:val="Normal"/>
    <w:semiHidden/>
    <w:rsid w:val="002834F6"/>
    <w:pPr>
      <w:ind w:left="1985" w:hanging="1985"/>
    </w:pPr>
  </w:style>
  <w:style w:type="paragraph" w:styleId="TOC7">
    <w:name w:val="toc 7"/>
    <w:basedOn w:val="TOC6"/>
    <w:next w:val="Normal"/>
    <w:semiHidden/>
    <w:rsid w:val="002834F6"/>
    <w:pPr>
      <w:ind w:left="2268" w:hanging="2268"/>
    </w:pPr>
  </w:style>
  <w:style w:type="paragraph" w:styleId="ListBullet2">
    <w:name w:val="List Bullet 2"/>
    <w:basedOn w:val="ListBullet"/>
    <w:rsid w:val="002834F6"/>
    <w:pPr>
      <w:numPr>
        <w:numId w:val="6"/>
      </w:numPr>
    </w:pPr>
  </w:style>
  <w:style w:type="paragraph" w:styleId="ListBullet">
    <w:name w:val="List Bullet"/>
    <w:basedOn w:val="BodyText"/>
    <w:rsid w:val="002834F6"/>
    <w:pPr>
      <w:numPr>
        <w:numId w:val="5"/>
      </w:numPr>
    </w:pPr>
  </w:style>
  <w:style w:type="paragraph" w:styleId="ListBullet3">
    <w:name w:val="List Bullet 3"/>
    <w:basedOn w:val="ListBullet2"/>
    <w:rsid w:val="002834F6"/>
    <w:pPr>
      <w:numPr>
        <w:numId w:val="7"/>
      </w:numPr>
    </w:pPr>
  </w:style>
  <w:style w:type="paragraph" w:customStyle="1" w:styleId="EQ">
    <w:name w:val="EQ"/>
    <w:basedOn w:val="Normal"/>
    <w:next w:val="Normal"/>
    <w:rsid w:val="002834F6"/>
    <w:pPr>
      <w:keepLines/>
      <w:tabs>
        <w:tab w:val="center" w:pos="4536"/>
        <w:tab w:val="right" w:pos="9072"/>
      </w:tabs>
      <w:spacing w:after="180"/>
      <w:jc w:val="left"/>
    </w:pPr>
    <w:rPr>
      <w:noProof/>
      <w:lang w:eastAsia="en-US"/>
    </w:rPr>
  </w:style>
  <w:style w:type="paragraph" w:styleId="List2">
    <w:name w:val="List 2"/>
    <w:basedOn w:val="List"/>
    <w:rsid w:val="002834F6"/>
    <w:pPr>
      <w:ind w:left="851"/>
    </w:pPr>
  </w:style>
  <w:style w:type="paragraph" w:styleId="List3">
    <w:name w:val="List 3"/>
    <w:basedOn w:val="List2"/>
    <w:rsid w:val="002834F6"/>
    <w:pPr>
      <w:ind w:left="1135"/>
    </w:pPr>
  </w:style>
  <w:style w:type="paragraph" w:styleId="List4">
    <w:name w:val="List 4"/>
    <w:basedOn w:val="List3"/>
    <w:rsid w:val="002834F6"/>
    <w:pPr>
      <w:ind w:left="1418"/>
    </w:pPr>
  </w:style>
  <w:style w:type="paragraph" w:styleId="List5">
    <w:name w:val="List 5"/>
    <w:basedOn w:val="List4"/>
    <w:rsid w:val="002834F6"/>
    <w:pPr>
      <w:ind w:left="1702"/>
    </w:pPr>
  </w:style>
  <w:style w:type="paragraph" w:customStyle="1" w:styleId="EditorsNote">
    <w:name w:val="Editor's Note"/>
    <w:basedOn w:val="Normal"/>
    <w:rsid w:val="002834F6"/>
    <w:pPr>
      <w:keepLines/>
      <w:spacing w:after="180"/>
      <w:ind w:left="1135" w:hanging="851"/>
      <w:jc w:val="left"/>
    </w:pPr>
    <w:rPr>
      <w:color w:val="FF0000"/>
      <w:lang w:eastAsia="en-US"/>
    </w:rPr>
  </w:style>
  <w:style w:type="paragraph" w:styleId="ListBullet4">
    <w:name w:val="List Bullet 4"/>
    <w:basedOn w:val="ListBullet3"/>
    <w:rsid w:val="002834F6"/>
    <w:pPr>
      <w:numPr>
        <w:numId w:val="8"/>
      </w:numPr>
    </w:pPr>
  </w:style>
  <w:style w:type="paragraph" w:styleId="ListBullet5">
    <w:name w:val="List Bullet 5"/>
    <w:basedOn w:val="ListBullet4"/>
    <w:rsid w:val="002834F6"/>
    <w:pPr>
      <w:numPr>
        <w:numId w:val="4"/>
      </w:numPr>
    </w:pPr>
  </w:style>
  <w:style w:type="paragraph" w:styleId="Footer">
    <w:name w:val="footer"/>
    <w:basedOn w:val="Header"/>
    <w:semiHidden/>
    <w:rsid w:val="002834F6"/>
    <w:pPr>
      <w:jc w:val="center"/>
    </w:pPr>
    <w:rPr>
      <w:i/>
      <w:iCs/>
    </w:rPr>
  </w:style>
  <w:style w:type="paragraph" w:customStyle="1" w:styleId="Reference">
    <w:name w:val="Reference"/>
    <w:basedOn w:val="Normal"/>
    <w:rsid w:val="002834F6"/>
    <w:pPr>
      <w:numPr>
        <w:numId w:val="2"/>
      </w:numPr>
    </w:pPr>
  </w:style>
  <w:style w:type="paragraph" w:styleId="BalloonText">
    <w:name w:val="Balloon Text"/>
    <w:basedOn w:val="Normal"/>
    <w:semiHidden/>
    <w:rsid w:val="002834F6"/>
    <w:rPr>
      <w:rFonts w:ascii="Tahoma" w:hAnsi="Tahoma" w:cs="Tahoma"/>
      <w:sz w:val="16"/>
      <w:szCs w:val="16"/>
    </w:rPr>
  </w:style>
  <w:style w:type="character" w:styleId="PageNumber">
    <w:name w:val="page number"/>
    <w:basedOn w:val="DefaultParagraphFont"/>
    <w:semiHidden/>
    <w:rsid w:val="002834F6"/>
  </w:style>
  <w:style w:type="paragraph" w:styleId="BodyText">
    <w:name w:val="Body Text"/>
    <w:basedOn w:val="Normal"/>
    <w:link w:val="BodyTextChar"/>
    <w:rsid w:val="002834F6"/>
  </w:style>
  <w:style w:type="character" w:styleId="Hyperlink">
    <w:name w:val="Hyperlink"/>
    <w:uiPriority w:val="99"/>
    <w:rsid w:val="002834F6"/>
    <w:rPr>
      <w:color w:val="0000FF"/>
      <w:u w:val="single"/>
      <w:lang w:val="en-GB"/>
    </w:rPr>
  </w:style>
  <w:style w:type="character" w:styleId="FollowedHyperlink">
    <w:name w:val="FollowedHyperlink"/>
    <w:semiHidden/>
    <w:rsid w:val="002834F6"/>
    <w:rPr>
      <w:color w:val="FF0000"/>
      <w:u w:val="single"/>
    </w:rPr>
  </w:style>
  <w:style w:type="character" w:styleId="CommentReference">
    <w:name w:val="annotation reference"/>
    <w:semiHidden/>
    <w:rsid w:val="002834F6"/>
    <w:rPr>
      <w:sz w:val="16"/>
      <w:szCs w:val="16"/>
    </w:rPr>
  </w:style>
  <w:style w:type="paragraph" w:styleId="CommentText">
    <w:name w:val="annotation text"/>
    <w:basedOn w:val="Normal"/>
    <w:link w:val="CommentTextChar"/>
    <w:semiHidden/>
    <w:rsid w:val="002834F6"/>
  </w:style>
  <w:style w:type="paragraph" w:styleId="CommentSubject">
    <w:name w:val="annotation subject"/>
    <w:basedOn w:val="CommentText"/>
    <w:next w:val="CommentText"/>
    <w:semiHidden/>
    <w:rsid w:val="002834F6"/>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834F6"/>
    <w:rPr>
      <w:rFonts w:ascii="Arial" w:hAnsi="Arial" w:cs="Arial"/>
      <w:sz w:val="36"/>
      <w:szCs w:val="36"/>
      <w:lang w:val="en-GB" w:eastAsia="zh-CN"/>
    </w:rPr>
  </w:style>
  <w:style w:type="paragraph" w:customStyle="1" w:styleId="B1">
    <w:name w:val="B1"/>
    <w:basedOn w:val="List"/>
    <w:link w:val="B1Char"/>
    <w:rsid w:val="002834F6"/>
    <w:pPr>
      <w:spacing w:after="180"/>
      <w:jc w:val="left"/>
    </w:pPr>
    <w:rPr>
      <w:lang w:eastAsia="en-US"/>
    </w:rPr>
  </w:style>
  <w:style w:type="paragraph" w:customStyle="1" w:styleId="B2">
    <w:name w:val="B2"/>
    <w:basedOn w:val="List2"/>
    <w:link w:val="B2Car"/>
    <w:rsid w:val="002834F6"/>
    <w:pPr>
      <w:spacing w:after="180"/>
      <w:jc w:val="left"/>
    </w:pPr>
    <w:rPr>
      <w:lang w:eastAsia="en-US"/>
    </w:rPr>
  </w:style>
  <w:style w:type="paragraph" w:customStyle="1" w:styleId="B3">
    <w:name w:val="B3"/>
    <w:basedOn w:val="List3"/>
    <w:link w:val="B3Char"/>
    <w:rsid w:val="002834F6"/>
    <w:pPr>
      <w:spacing w:after="180"/>
      <w:jc w:val="left"/>
    </w:pPr>
    <w:rPr>
      <w:lang w:eastAsia="en-US"/>
    </w:rPr>
  </w:style>
  <w:style w:type="paragraph" w:customStyle="1" w:styleId="B4">
    <w:name w:val="B4"/>
    <w:basedOn w:val="List4"/>
    <w:link w:val="B4Char"/>
    <w:rsid w:val="002834F6"/>
    <w:pPr>
      <w:spacing w:after="180"/>
      <w:jc w:val="left"/>
    </w:pPr>
    <w:rPr>
      <w:lang w:eastAsia="en-US"/>
    </w:rPr>
  </w:style>
  <w:style w:type="paragraph" w:customStyle="1" w:styleId="Proposal">
    <w:name w:val="Proposal"/>
    <w:basedOn w:val="Normal"/>
    <w:rsid w:val="002834F6"/>
    <w:pPr>
      <w:numPr>
        <w:numId w:val="3"/>
      </w:numPr>
      <w:tabs>
        <w:tab w:val="clear" w:pos="1304"/>
        <w:tab w:val="left" w:pos="1701"/>
      </w:tabs>
      <w:ind w:left="1701" w:hanging="1701"/>
    </w:pPr>
    <w:rPr>
      <w:b/>
      <w:bCs/>
    </w:rPr>
  </w:style>
  <w:style w:type="character" w:customStyle="1" w:styleId="BodyTextChar">
    <w:name w:val="Body Text Char"/>
    <w:link w:val="BodyText"/>
    <w:rsid w:val="002834F6"/>
    <w:rPr>
      <w:rFonts w:ascii="Arial" w:hAnsi="Arial"/>
      <w:lang w:val="en-GB" w:eastAsia="zh-CN"/>
    </w:rPr>
  </w:style>
  <w:style w:type="paragraph" w:customStyle="1" w:styleId="B5">
    <w:name w:val="B5"/>
    <w:basedOn w:val="List5"/>
    <w:rsid w:val="002834F6"/>
    <w:pPr>
      <w:spacing w:after="180"/>
      <w:jc w:val="left"/>
    </w:pPr>
    <w:rPr>
      <w:lang w:eastAsia="en-US"/>
    </w:rPr>
  </w:style>
  <w:style w:type="paragraph" w:customStyle="1" w:styleId="EX">
    <w:name w:val="EX"/>
    <w:basedOn w:val="Normal"/>
    <w:rsid w:val="002834F6"/>
    <w:pPr>
      <w:keepLines/>
      <w:spacing w:after="180"/>
      <w:ind w:left="1702" w:hanging="1418"/>
      <w:jc w:val="left"/>
    </w:pPr>
    <w:rPr>
      <w:lang w:eastAsia="en-US"/>
    </w:rPr>
  </w:style>
  <w:style w:type="paragraph" w:customStyle="1" w:styleId="EW">
    <w:name w:val="EW"/>
    <w:basedOn w:val="EX"/>
    <w:rsid w:val="002834F6"/>
    <w:pPr>
      <w:spacing w:after="0"/>
    </w:pPr>
  </w:style>
  <w:style w:type="paragraph" w:customStyle="1" w:styleId="TAL">
    <w:name w:val="TAL"/>
    <w:basedOn w:val="Normal"/>
    <w:rsid w:val="002834F6"/>
    <w:pPr>
      <w:keepNext/>
      <w:keepLines/>
      <w:spacing w:after="0"/>
      <w:jc w:val="left"/>
    </w:pPr>
    <w:rPr>
      <w:sz w:val="18"/>
      <w:lang w:eastAsia="en-US"/>
    </w:rPr>
  </w:style>
  <w:style w:type="paragraph" w:customStyle="1" w:styleId="TAC">
    <w:name w:val="TAC"/>
    <w:basedOn w:val="TAL"/>
    <w:rsid w:val="002834F6"/>
    <w:pPr>
      <w:jc w:val="center"/>
    </w:pPr>
  </w:style>
  <w:style w:type="paragraph" w:customStyle="1" w:styleId="TAH">
    <w:name w:val="TAH"/>
    <w:basedOn w:val="TAC"/>
    <w:rsid w:val="002834F6"/>
    <w:rPr>
      <w:b/>
    </w:rPr>
  </w:style>
  <w:style w:type="paragraph" w:customStyle="1" w:styleId="TAN">
    <w:name w:val="TAN"/>
    <w:basedOn w:val="TAL"/>
    <w:rsid w:val="002834F6"/>
    <w:pPr>
      <w:ind w:left="851" w:hanging="851"/>
    </w:pPr>
  </w:style>
  <w:style w:type="paragraph" w:customStyle="1" w:styleId="TAR">
    <w:name w:val="TAR"/>
    <w:basedOn w:val="TAL"/>
    <w:rsid w:val="002834F6"/>
    <w:pPr>
      <w:jc w:val="right"/>
    </w:pPr>
  </w:style>
  <w:style w:type="paragraph" w:customStyle="1" w:styleId="TH">
    <w:name w:val="TH"/>
    <w:basedOn w:val="Normal"/>
    <w:rsid w:val="002834F6"/>
    <w:pPr>
      <w:keepNext/>
      <w:keepLines/>
      <w:spacing w:before="60" w:after="180"/>
      <w:jc w:val="center"/>
    </w:pPr>
    <w:rPr>
      <w:b/>
      <w:lang w:eastAsia="en-US"/>
    </w:rPr>
  </w:style>
  <w:style w:type="paragraph" w:customStyle="1" w:styleId="TF">
    <w:name w:val="TF"/>
    <w:basedOn w:val="TH"/>
    <w:rsid w:val="002834F6"/>
    <w:pPr>
      <w:keepNext w:val="0"/>
      <w:spacing w:before="0" w:after="240"/>
    </w:pPr>
  </w:style>
  <w:style w:type="paragraph" w:customStyle="1" w:styleId="TT">
    <w:name w:val="TT"/>
    <w:basedOn w:val="Heading1"/>
    <w:next w:val="Normal"/>
    <w:rsid w:val="002834F6"/>
    <w:pPr>
      <w:numPr>
        <w:numId w:val="0"/>
      </w:numPr>
      <w:ind w:left="1134" w:hanging="1134"/>
      <w:outlineLvl w:val="9"/>
    </w:pPr>
    <w:rPr>
      <w:rFonts w:cs="Times New Roman"/>
      <w:szCs w:val="20"/>
      <w:lang w:eastAsia="en-US"/>
    </w:rPr>
  </w:style>
  <w:style w:type="paragraph" w:customStyle="1" w:styleId="ZA">
    <w:name w:val="ZA"/>
    <w:rsid w:val="002834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834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834F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834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834F6"/>
  </w:style>
  <w:style w:type="paragraph" w:customStyle="1" w:styleId="ZH">
    <w:name w:val="ZH"/>
    <w:rsid w:val="002834F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834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834F6"/>
    <w:pPr>
      <w:framePr w:hRule="auto" w:wrap="notBeside" w:y="852"/>
    </w:pPr>
    <w:rPr>
      <w:i w:val="0"/>
      <w:sz w:val="40"/>
    </w:rPr>
  </w:style>
  <w:style w:type="paragraph" w:customStyle="1" w:styleId="ZU">
    <w:name w:val="ZU"/>
    <w:rsid w:val="002834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834F6"/>
    <w:pPr>
      <w:framePr w:wrap="notBeside" w:y="16161"/>
    </w:pPr>
  </w:style>
  <w:style w:type="paragraph" w:customStyle="1" w:styleId="FP">
    <w:name w:val="FP"/>
    <w:basedOn w:val="Normal"/>
    <w:rsid w:val="002834F6"/>
    <w:pPr>
      <w:spacing w:after="0"/>
      <w:jc w:val="left"/>
    </w:pPr>
    <w:rPr>
      <w:lang w:eastAsia="en-US"/>
    </w:rPr>
  </w:style>
  <w:style w:type="paragraph" w:customStyle="1" w:styleId="Observation">
    <w:name w:val="Observation"/>
    <w:basedOn w:val="Proposal"/>
    <w:qFormat/>
    <w:rsid w:val="002834F6"/>
    <w:pPr>
      <w:numPr>
        <w:numId w:val="13"/>
      </w:numPr>
      <w:ind w:left="1701" w:hanging="1701"/>
    </w:pPr>
  </w:style>
  <w:style w:type="paragraph" w:styleId="TableofFigures">
    <w:name w:val="table of figures"/>
    <w:basedOn w:val="Normal"/>
    <w:next w:val="Normal"/>
    <w:uiPriority w:val="99"/>
    <w:rsid w:val="002834F6"/>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 w:type="character" w:customStyle="1" w:styleId="B2Char">
    <w:name w:val="B2 Char"/>
    <w:rsid w:val="00123067"/>
    <w:rPr>
      <w:lang w:val="en-GB"/>
    </w:rPr>
  </w:style>
  <w:style w:type="character" w:customStyle="1" w:styleId="B3Char">
    <w:name w:val="B3 Char"/>
    <w:link w:val="B3"/>
    <w:rsid w:val="00123067"/>
    <w:rPr>
      <w:rFonts w:ascii="Arial" w:hAnsi="Arial"/>
      <w:lang w:val="en-GB" w:eastAsia="en-US"/>
    </w:rPr>
  </w:style>
  <w:style w:type="character" w:customStyle="1" w:styleId="B4Char">
    <w:name w:val="B4 Char"/>
    <w:link w:val="B4"/>
    <w:rsid w:val="00123067"/>
    <w:rPr>
      <w:rFonts w:ascii="Arial" w:hAnsi="Arial"/>
      <w:lang w:val="en-GB" w:eastAsia="en-US"/>
    </w:rPr>
  </w:style>
  <w:style w:type="character" w:customStyle="1" w:styleId="CommentTextChar">
    <w:name w:val="Comment Text Char"/>
    <w:basedOn w:val="DefaultParagraphFont"/>
    <w:link w:val="CommentText"/>
    <w:semiHidden/>
    <w:rsid w:val="00856B4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999405">
      <w:bodyDiv w:val="1"/>
      <w:marLeft w:val="0"/>
      <w:marRight w:val="0"/>
      <w:marTop w:val="0"/>
      <w:marBottom w:val="0"/>
      <w:divBdr>
        <w:top w:val="none" w:sz="0" w:space="0" w:color="auto"/>
        <w:left w:val="none" w:sz="0" w:space="0" w:color="auto"/>
        <w:bottom w:val="none" w:sz="0" w:space="0" w:color="auto"/>
        <w:right w:val="none" w:sz="0" w:space="0" w:color="auto"/>
      </w:divBdr>
    </w:div>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590087838">
      <w:bodyDiv w:val="1"/>
      <w:marLeft w:val="0"/>
      <w:marRight w:val="0"/>
      <w:marTop w:val="0"/>
      <w:marBottom w:val="0"/>
      <w:divBdr>
        <w:top w:val="none" w:sz="0" w:space="0" w:color="auto"/>
        <w:left w:val="none" w:sz="0" w:space="0" w:color="auto"/>
        <w:bottom w:val="none" w:sz="0" w:space="0" w:color="auto"/>
        <w:right w:val="none" w:sz="0" w:space="0" w:color="auto"/>
      </w:divBdr>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139768692">
      <w:bodyDiv w:val="1"/>
      <w:marLeft w:val="0"/>
      <w:marRight w:val="0"/>
      <w:marTop w:val="0"/>
      <w:marBottom w:val="0"/>
      <w:divBdr>
        <w:top w:val="none" w:sz="0" w:space="0" w:color="auto"/>
        <w:left w:val="none" w:sz="0" w:space="0" w:color="auto"/>
        <w:bottom w:val="none" w:sz="0" w:space="0" w:color="auto"/>
        <w:right w:val="none" w:sz="0" w:space="0" w:color="auto"/>
      </w:divBdr>
    </w:div>
    <w:div w:id="1241604063">
      <w:bodyDiv w:val="1"/>
      <w:marLeft w:val="0"/>
      <w:marRight w:val="0"/>
      <w:marTop w:val="0"/>
      <w:marBottom w:val="0"/>
      <w:divBdr>
        <w:top w:val="none" w:sz="0" w:space="0" w:color="auto"/>
        <w:left w:val="none" w:sz="0" w:space="0" w:color="auto"/>
        <w:bottom w:val="none" w:sz="0" w:space="0" w:color="auto"/>
        <w:right w:val="none" w:sz="0" w:space="0" w:color="auto"/>
      </w:divBdr>
    </w:div>
    <w:div w:id="1266574693">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315256425">
      <w:bodyDiv w:val="1"/>
      <w:marLeft w:val="0"/>
      <w:marRight w:val="0"/>
      <w:marTop w:val="0"/>
      <w:marBottom w:val="0"/>
      <w:divBdr>
        <w:top w:val="none" w:sz="0" w:space="0" w:color="auto"/>
        <w:left w:val="none" w:sz="0" w:space="0" w:color="auto"/>
        <w:bottom w:val="none" w:sz="0" w:space="0" w:color="auto"/>
        <w:right w:val="none" w:sz="0" w:space="0" w:color="auto"/>
      </w:divBdr>
      <w:divsChild>
        <w:div w:id="174808345">
          <w:marLeft w:val="274"/>
          <w:marRight w:val="0"/>
          <w:marTop w:val="115"/>
          <w:marBottom w:val="0"/>
          <w:divBdr>
            <w:top w:val="none" w:sz="0" w:space="0" w:color="auto"/>
            <w:left w:val="none" w:sz="0" w:space="0" w:color="auto"/>
            <w:bottom w:val="none" w:sz="0" w:space="0" w:color="auto"/>
            <w:right w:val="none" w:sz="0" w:space="0" w:color="auto"/>
          </w:divBdr>
        </w:div>
        <w:div w:id="576210502">
          <w:marLeft w:val="835"/>
          <w:marRight w:val="0"/>
          <w:marTop w:val="96"/>
          <w:marBottom w:val="0"/>
          <w:divBdr>
            <w:top w:val="none" w:sz="0" w:space="0" w:color="auto"/>
            <w:left w:val="none" w:sz="0" w:space="0" w:color="auto"/>
            <w:bottom w:val="none" w:sz="0" w:space="0" w:color="auto"/>
            <w:right w:val="none" w:sz="0" w:space="0" w:color="auto"/>
          </w:divBdr>
        </w:div>
        <w:div w:id="962032984">
          <w:marLeft w:val="835"/>
          <w:marRight w:val="0"/>
          <w:marTop w:val="96"/>
          <w:marBottom w:val="0"/>
          <w:divBdr>
            <w:top w:val="none" w:sz="0" w:space="0" w:color="auto"/>
            <w:left w:val="none" w:sz="0" w:space="0" w:color="auto"/>
            <w:bottom w:val="none" w:sz="0" w:space="0" w:color="auto"/>
            <w:right w:val="none" w:sz="0" w:space="0" w:color="auto"/>
          </w:divBdr>
        </w:div>
        <w:div w:id="1043216810">
          <w:marLeft w:val="835"/>
          <w:marRight w:val="0"/>
          <w:marTop w:val="96"/>
          <w:marBottom w:val="0"/>
          <w:divBdr>
            <w:top w:val="none" w:sz="0" w:space="0" w:color="auto"/>
            <w:left w:val="none" w:sz="0" w:space="0" w:color="auto"/>
            <w:bottom w:val="none" w:sz="0" w:space="0" w:color="auto"/>
            <w:right w:val="none" w:sz="0" w:space="0" w:color="auto"/>
          </w:divBdr>
        </w:div>
        <w:div w:id="1400713099">
          <w:marLeft w:val="274"/>
          <w:marRight w:val="0"/>
          <w:marTop w:val="115"/>
          <w:marBottom w:val="0"/>
          <w:divBdr>
            <w:top w:val="none" w:sz="0" w:space="0" w:color="auto"/>
            <w:left w:val="none" w:sz="0" w:space="0" w:color="auto"/>
            <w:bottom w:val="none" w:sz="0" w:space="0" w:color="auto"/>
            <w:right w:val="none" w:sz="0" w:space="0" w:color="auto"/>
          </w:divBdr>
        </w:div>
        <w:div w:id="2036081658">
          <w:marLeft w:val="274"/>
          <w:marRight w:val="0"/>
          <w:marTop w:val="115"/>
          <w:marBottom w:val="0"/>
          <w:divBdr>
            <w:top w:val="none" w:sz="0" w:space="0" w:color="auto"/>
            <w:left w:val="none" w:sz="0" w:space="0" w:color="auto"/>
            <w:bottom w:val="none" w:sz="0" w:space="0" w:color="auto"/>
            <w:right w:val="none" w:sz="0" w:space="0" w:color="auto"/>
          </w:divBdr>
        </w:div>
      </w:divsChild>
    </w:div>
    <w:div w:id="1371759229">
      <w:bodyDiv w:val="1"/>
      <w:marLeft w:val="0"/>
      <w:marRight w:val="0"/>
      <w:marTop w:val="0"/>
      <w:marBottom w:val="0"/>
      <w:divBdr>
        <w:top w:val="none" w:sz="0" w:space="0" w:color="auto"/>
        <w:left w:val="none" w:sz="0" w:space="0" w:color="auto"/>
        <w:bottom w:val="none" w:sz="0" w:space="0" w:color="auto"/>
        <w:right w:val="none" w:sz="0" w:space="0" w:color="auto"/>
      </w:divBdr>
    </w:div>
    <w:div w:id="1495491158">
      <w:bodyDiv w:val="1"/>
      <w:marLeft w:val="0"/>
      <w:marRight w:val="0"/>
      <w:marTop w:val="0"/>
      <w:marBottom w:val="0"/>
      <w:divBdr>
        <w:top w:val="none" w:sz="0" w:space="0" w:color="auto"/>
        <w:left w:val="none" w:sz="0" w:space="0" w:color="auto"/>
        <w:bottom w:val="none" w:sz="0" w:space="0" w:color="auto"/>
        <w:right w:val="none" w:sz="0" w:space="0" w:color="auto"/>
      </w:divBdr>
    </w:div>
    <w:div w:id="1585912901">
      <w:bodyDiv w:val="1"/>
      <w:marLeft w:val="0"/>
      <w:marRight w:val="0"/>
      <w:marTop w:val="0"/>
      <w:marBottom w:val="0"/>
      <w:divBdr>
        <w:top w:val="none" w:sz="0" w:space="0" w:color="auto"/>
        <w:left w:val="none" w:sz="0" w:space="0" w:color="auto"/>
        <w:bottom w:val="none" w:sz="0" w:space="0" w:color="auto"/>
        <w:right w:val="none" w:sz="0" w:space="0" w:color="auto"/>
      </w:divBdr>
      <w:divsChild>
        <w:div w:id="175770920">
          <w:marLeft w:val="274"/>
          <w:marRight w:val="0"/>
          <w:marTop w:val="115"/>
          <w:marBottom w:val="0"/>
          <w:divBdr>
            <w:top w:val="none" w:sz="0" w:space="0" w:color="auto"/>
            <w:left w:val="none" w:sz="0" w:space="0" w:color="auto"/>
            <w:bottom w:val="none" w:sz="0" w:space="0" w:color="auto"/>
            <w:right w:val="none" w:sz="0" w:space="0" w:color="auto"/>
          </w:divBdr>
        </w:div>
        <w:div w:id="442186450">
          <w:marLeft w:val="835"/>
          <w:marRight w:val="0"/>
          <w:marTop w:val="96"/>
          <w:marBottom w:val="0"/>
          <w:divBdr>
            <w:top w:val="none" w:sz="0" w:space="0" w:color="auto"/>
            <w:left w:val="none" w:sz="0" w:space="0" w:color="auto"/>
            <w:bottom w:val="none" w:sz="0" w:space="0" w:color="auto"/>
            <w:right w:val="none" w:sz="0" w:space="0" w:color="auto"/>
          </w:divBdr>
        </w:div>
        <w:div w:id="1984309120">
          <w:marLeft w:val="1411"/>
          <w:marRight w:val="0"/>
          <w:marTop w:val="96"/>
          <w:marBottom w:val="0"/>
          <w:divBdr>
            <w:top w:val="none" w:sz="0" w:space="0" w:color="auto"/>
            <w:left w:val="none" w:sz="0" w:space="0" w:color="auto"/>
            <w:bottom w:val="none" w:sz="0" w:space="0" w:color="auto"/>
            <w:right w:val="none" w:sz="0" w:space="0" w:color="auto"/>
          </w:divBdr>
        </w:div>
        <w:div w:id="2089619617">
          <w:marLeft w:val="835"/>
          <w:marRight w:val="0"/>
          <w:marTop w:val="96"/>
          <w:marBottom w:val="0"/>
          <w:divBdr>
            <w:top w:val="none" w:sz="0" w:space="0" w:color="auto"/>
            <w:left w:val="none" w:sz="0" w:space="0" w:color="auto"/>
            <w:bottom w:val="none" w:sz="0" w:space="0" w:color="auto"/>
            <w:right w:val="none" w:sz="0" w:space="0" w:color="auto"/>
          </w:divBdr>
        </w:div>
      </w:divsChild>
    </w:div>
    <w:div w:id="1599824013">
      <w:bodyDiv w:val="1"/>
      <w:marLeft w:val="0"/>
      <w:marRight w:val="0"/>
      <w:marTop w:val="0"/>
      <w:marBottom w:val="0"/>
      <w:divBdr>
        <w:top w:val="none" w:sz="0" w:space="0" w:color="auto"/>
        <w:left w:val="none" w:sz="0" w:space="0" w:color="auto"/>
        <w:bottom w:val="none" w:sz="0" w:space="0" w:color="auto"/>
        <w:right w:val="none" w:sz="0" w:space="0" w:color="auto"/>
      </w:divBdr>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 w:id="1795520805">
      <w:bodyDiv w:val="1"/>
      <w:marLeft w:val="0"/>
      <w:marRight w:val="0"/>
      <w:marTop w:val="0"/>
      <w:marBottom w:val="0"/>
      <w:divBdr>
        <w:top w:val="none" w:sz="0" w:space="0" w:color="auto"/>
        <w:left w:val="none" w:sz="0" w:space="0" w:color="auto"/>
        <w:bottom w:val="none" w:sz="0" w:space="0" w:color="auto"/>
        <w:right w:val="none" w:sz="0" w:space="0" w:color="auto"/>
      </w:divBdr>
    </w:div>
    <w:div w:id="1987859261">
      <w:bodyDiv w:val="1"/>
      <w:marLeft w:val="0"/>
      <w:marRight w:val="0"/>
      <w:marTop w:val="0"/>
      <w:marBottom w:val="0"/>
      <w:divBdr>
        <w:top w:val="none" w:sz="0" w:space="0" w:color="auto"/>
        <w:left w:val="none" w:sz="0" w:space="0" w:color="auto"/>
        <w:bottom w:val="none" w:sz="0" w:space="0" w:color="auto"/>
        <w:right w:val="none" w:sz="0" w:space="0" w:color="auto"/>
      </w:divBdr>
    </w:div>
    <w:div w:id="207565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117</Value>
      <Value>82</Value>
      <Value>118</Value>
      <Value>100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5NUHHDQN7SK2-1-176648</_dlc_DocId>
    <_dlc_DocIdUrl xmlns="08b2df90-05d3-4030-90d4-c9feeb4a1cd9">
      <Url>https://ericoll.internal.ericsson.com/sites/star/_layouts/DocIdRedir.aspx?ID=5NUHHDQN7SK2-1-176648</Url>
      <Description>5NUHHDQN7SK2-1-176648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TaxKeywordTaxHTField"><![CDATA[Ericsson|11111111-1111-1111-1111-111111111111;TDoc|11111111-1111-1111-1111-111111111111;NR|11111111-1111-1111-1111-111111111111;Scheduling|11111111-1111-1111-1111-111111111111;3GPP|11111111-1111-1111-1111-111111111111;MAC|11111111-1111-1111-1111-111111111111;up|11111111-1111-1111-1111-111111111111]]></LongProp>
</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5285-4BC0-4BAB-84E7-67EB2D4FEBF1}"/>
</file>

<file path=customXml/itemProps2.xml><?xml version="1.0" encoding="utf-8"?>
<ds:datastoreItem xmlns:ds="http://schemas.openxmlformats.org/officeDocument/2006/customXml" ds:itemID="{2CB84CBE-D65C-4DFC-9BB4-C67DCD109C0F}"/>
</file>

<file path=customXml/itemProps3.xml><?xml version="1.0" encoding="utf-8"?>
<ds:datastoreItem xmlns:ds="http://schemas.openxmlformats.org/officeDocument/2006/customXml" ds:itemID="{01CF89CF-15AB-432D-BE4A-323B83856366}"/>
</file>

<file path=customXml/itemProps4.xml><?xml version="1.0" encoding="utf-8"?>
<ds:datastoreItem xmlns:ds="http://schemas.openxmlformats.org/officeDocument/2006/customXml" ds:itemID="{AA93CEE3-03D7-441E-B22C-282D3950E5EC}"/>
</file>

<file path=customXml/itemProps5.xml><?xml version="1.0" encoding="utf-8"?>
<ds:datastoreItem xmlns:ds="http://schemas.openxmlformats.org/officeDocument/2006/customXml" ds:itemID="{CC5AAA52-1BD5-4C35-A4C5-6B758A5C75CC}"/>
</file>

<file path=customXml/itemProps6.xml><?xml version="1.0" encoding="utf-8"?>
<ds:datastoreItem xmlns:ds="http://schemas.openxmlformats.org/officeDocument/2006/customXml" ds:itemID="{08DC735C-0730-49EB-9945-421F2161BE48}"/>
</file>

<file path=customXml/itemProps7.xml><?xml version="1.0" encoding="utf-8"?>
<ds:datastoreItem xmlns:ds="http://schemas.openxmlformats.org/officeDocument/2006/customXml" ds:itemID="{915F829D-978A-2649-AF7C-81F62EFA2F61}"/>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11</TotalTime>
  <Pages>3</Pages>
  <Words>1374</Words>
  <Characters>7832</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NR; Scheduling; 3GPP; MAC; up</cp:keywords>
  <cp:lastModifiedBy>Henrik Enbuske</cp:lastModifiedBy>
  <cp:revision>6</cp:revision>
  <cp:lastPrinted>2017-05-29T12:22:00Z</cp:lastPrinted>
  <dcterms:created xsi:type="dcterms:W3CDTF">2017-06-16T15:22:00Z</dcterms:created>
  <dcterms:modified xsi:type="dcterms:W3CDTF">2017-06-16T15:34:00Z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10;#3GPP|6a3890dd-b3c6-4ee1-9283-043167dd414d;#9;#TDoc|b7cb4b2e-7c24-4f9d-967d-e29f765ecb8a;#8;#Ericsson|c60ff206-3dbb-4410-a86e-50fd188c386c;#117;#MAC|3f738cdc-f215-4a33-b766-14880b973699;#82;#NR|7b72ee01-8348-4904-90db-1cf7b18d5474;#118;#Scheduling|97554e01-9e86-4026-9f27-4e4b9212ec86;#100;#up|dad9d10c-46b1-49ae-93b5-a589838d0090</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87deaa75-847c-43df-95c7-cf8b530d73f3</vt:lpwstr>
  </property>
</Properties>
</file>